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A827" w14:textId="2323D405" w:rsidR="00D228FE" w:rsidRDefault="000928F3" w:rsidP="00D94FAA">
      <w:pPr>
        <w:pStyle w:val="Title"/>
        <w:jc w:val="center"/>
      </w:pPr>
      <w:r>
        <w:rPr>
          <w:rFonts w:ascii="Calibri" w:eastAsia="Calibri" w:hAnsi="Calibri" w:cs="Times New Roman"/>
          <w:noProof/>
        </w:rPr>
        <w:drawing>
          <wp:inline distT="0" distB="0" distL="0" distR="0" wp14:anchorId="3089945E" wp14:editId="290D97BE">
            <wp:extent cx="830580" cy="830580"/>
            <wp:effectExtent l="0" t="0" r="7620" b="762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p w14:paraId="2D4931B9" w14:textId="77777777" w:rsidR="000928F3" w:rsidRDefault="000928F3" w:rsidP="00D94FAA">
      <w:pPr>
        <w:pStyle w:val="Title"/>
        <w:jc w:val="center"/>
        <w:rPr>
          <w:sz w:val="28"/>
          <w:szCs w:val="28"/>
        </w:rPr>
      </w:pPr>
    </w:p>
    <w:p w14:paraId="59724D2E" w14:textId="6396DA7F" w:rsidR="007271AC" w:rsidRPr="000928F3" w:rsidRDefault="00D94FAA" w:rsidP="00D94FAA">
      <w:pPr>
        <w:pStyle w:val="Title"/>
        <w:jc w:val="center"/>
        <w:rPr>
          <w:b/>
          <w:bCs/>
          <w:sz w:val="28"/>
          <w:szCs w:val="28"/>
        </w:rPr>
      </w:pPr>
      <w:r w:rsidRPr="000928F3">
        <w:rPr>
          <w:b/>
          <w:bCs/>
          <w:sz w:val="28"/>
          <w:szCs w:val="28"/>
        </w:rPr>
        <w:t>AAUW Maryland</w:t>
      </w:r>
    </w:p>
    <w:p w14:paraId="1107D3E0" w14:textId="57F134FA" w:rsidR="00D94FAA" w:rsidRPr="000928F3" w:rsidRDefault="00D94FAA" w:rsidP="00D94FAA">
      <w:pPr>
        <w:pStyle w:val="Title"/>
        <w:jc w:val="center"/>
        <w:rPr>
          <w:b/>
          <w:bCs/>
          <w:sz w:val="28"/>
          <w:szCs w:val="28"/>
        </w:rPr>
      </w:pPr>
      <w:r w:rsidRPr="000928F3">
        <w:rPr>
          <w:b/>
          <w:bCs/>
          <w:sz w:val="28"/>
          <w:szCs w:val="28"/>
        </w:rPr>
        <w:t>20</w:t>
      </w:r>
      <w:r w:rsidR="00C53923" w:rsidRPr="000928F3">
        <w:rPr>
          <w:b/>
          <w:bCs/>
          <w:sz w:val="28"/>
          <w:szCs w:val="28"/>
        </w:rPr>
        <w:t>2</w:t>
      </w:r>
      <w:r w:rsidR="00D849E7">
        <w:rPr>
          <w:b/>
          <w:bCs/>
          <w:sz w:val="28"/>
          <w:szCs w:val="28"/>
        </w:rPr>
        <w:t>2</w:t>
      </w:r>
      <w:r w:rsidRPr="000928F3">
        <w:rPr>
          <w:b/>
          <w:bCs/>
          <w:sz w:val="28"/>
          <w:szCs w:val="28"/>
        </w:rPr>
        <w:t xml:space="preserve"> Convention Rules</w:t>
      </w:r>
    </w:p>
    <w:p w14:paraId="7457FD02" w14:textId="77777777" w:rsidR="00D94FAA" w:rsidRPr="00D94FAA" w:rsidRDefault="00D94FAA" w:rsidP="00D94FAA">
      <w:pPr>
        <w:autoSpaceDE w:val="0"/>
        <w:autoSpaceDN w:val="0"/>
        <w:adjustRightInd w:val="0"/>
        <w:spacing w:after="0" w:line="240" w:lineRule="auto"/>
        <w:rPr>
          <w:rFonts w:ascii="Times New Roman" w:hAnsi="Times New Roman" w:cs="Times New Roman"/>
          <w:color w:val="000000"/>
          <w:sz w:val="24"/>
          <w:szCs w:val="24"/>
        </w:rPr>
      </w:pPr>
    </w:p>
    <w:p w14:paraId="6E921E40" w14:textId="77777777" w:rsidR="00D94FAA" w:rsidRPr="00D228FE" w:rsidRDefault="00D94FAA" w:rsidP="00D94FAA">
      <w:pPr>
        <w:rPr>
          <w:rFonts w:cstheme="minorHAnsi"/>
          <w:color w:val="000000"/>
        </w:rPr>
      </w:pPr>
      <w:r w:rsidRPr="00D228FE">
        <w:rPr>
          <w:rFonts w:cstheme="minorHAnsi"/>
          <w:color w:val="000000"/>
        </w:rPr>
        <w:t>The following rules are reproduced from the AAUW Maryland Bylaws. "Article XIV. Meetings” and are automatically in effect.</w:t>
      </w:r>
      <w:r w:rsidR="00801F45" w:rsidRPr="00D228FE">
        <w:rPr>
          <w:rFonts w:cstheme="minorHAnsi"/>
          <w:color w:val="000000"/>
        </w:rPr>
        <w:t xml:space="preserve">  See below for additional rules not from the Bylaws.</w:t>
      </w:r>
    </w:p>
    <w:p w14:paraId="70B1969C" w14:textId="77777777" w:rsidR="00E11DEE" w:rsidRPr="00E132DF" w:rsidRDefault="00E11DEE" w:rsidP="00E11DEE">
      <w:pPr>
        <w:pStyle w:val="BodyText"/>
        <w:spacing w:after="0"/>
        <w:rPr>
          <w:rFonts w:asciiTheme="minorHAnsi" w:hAnsiTheme="minorHAnsi" w:cstheme="minorHAnsi"/>
          <w:b/>
          <w:sz w:val="22"/>
          <w:szCs w:val="22"/>
        </w:rPr>
      </w:pPr>
      <w:r w:rsidRPr="00E132DF">
        <w:rPr>
          <w:rFonts w:asciiTheme="minorHAnsi" w:hAnsiTheme="minorHAnsi" w:cstheme="minorHAnsi"/>
          <w:b/>
          <w:sz w:val="22"/>
          <w:szCs w:val="22"/>
        </w:rPr>
        <w:t>ARTICLE IX.  NOMINATIONS AND ELECTIONS</w:t>
      </w:r>
    </w:p>
    <w:p w14:paraId="44CDD640" w14:textId="77777777" w:rsidR="00E4328D" w:rsidRPr="00E132DF" w:rsidRDefault="00E4328D" w:rsidP="00E4328D">
      <w:pPr>
        <w:pStyle w:val="BodyText"/>
        <w:spacing w:after="0"/>
        <w:rPr>
          <w:rFonts w:asciiTheme="minorHAnsi" w:hAnsiTheme="minorHAnsi" w:cstheme="minorHAnsi"/>
          <w:sz w:val="22"/>
          <w:szCs w:val="22"/>
        </w:rPr>
      </w:pPr>
      <w:r w:rsidRPr="00E132DF">
        <w:rPr>
          <w:rFonts w:asciiTheme="minorHAnsi" w:hAnsiTheme="minorHAnsi" w:cstheme="minorHAnsi"/>
          <w:b/>
          <w:sz w:val="22"/>
          <w:szCs w:val="22"/>
        </w:rPr>
        <w:t>Section 1</w:t>
      </w:r>
      <w:r w:rsidRPr="00E132DF">
        <w:rPr>
          <w:rFonts w:asciiTheme="minorHAnsi" w:hAnsiTheme="minorHAnsi" w:cstheme="minorHAnsi"/>
          <w:sz w:val="22"/>
          <w:szCs w:val="22"/>
        </w:rPr>
        <w:t>.  Nominations.</w:t>
      </w:r>
    </w:p>
    <w:p w14:paraId="27A13FF3" w14:textId="77777777" w:rsidR="00E4328D" w:rsidRPr="00E132DF" w:rsidRDefault="00E4328D" w:rsidP="00E4328D">
      <w:pPr>
        <w:pStyle w:val="BodyText"/>
        <w:numPr>
          <w:ilvl w:val="0"/>
          <w:numId w:val="12"/>
        </w:numPr>
        <w:spacing w:after="0"/>
        <w:rPr>
          <w:rFonts w:asciiTheme="minorHAnsi" w:hAnsiTheme="minorHAnsi" w:cstheme="minorHAnsi"/>
          <w:sz w:val="22"/>
          <w:szCs w:val="22"/>
        </w:rPr>
      </w:pPr>
      <w:r w:rsidRPr="00E132DF">
        <w:rPr>
          <w:rFonts w:asciiTheme="minorHAnsi" w:hAnsiTheme="minorHAnsi" w:cstheme="minorHAnsi"/>
          <w:sz w:val="22"/>
          <w:szCs w:val="22"/>
        </w:rPr>
        <w:t>There shall be a nominating committee consisting of at least three (3) branch members, each from a different branch, who will be elected at the annual state meeting for a term of one (1) year.  The current State President may not serve on the Nominating Committee.</w:t>
      </w:r>
    </w:p>
    <w:p w14:paraId="701F19ED" w14:textId="77777777" w:rsidR="00E4328D" w:rsidRPr="00E132DF" w:rsidRDefault="00E4328D" w:rsidP="00E4328D">
      <w:pPr>
        <w:pStyle w:val="BodyText"/>
        <w:spacing w:after="0"/>
        <w:ind w:left="360"/>
        <w:rPr>
          <w:rFonts w:asciiTheme="minorHAnsi" w:hAnsiTheme="minorHAnsi" w:cstheme="minorHAnsi"/>
          <w:sz w:val="22"/>
          <w:szCs w:val="22"/>
        </w:rPr>
      </w:pPr>
    </w:p>
    <w:p w14:paraId="74329254" w14:textId="77777777" w:rsidR="00E4328D" w:rsidRPr="00E132DF" w:rsidRDefault="00E4328D" w:rsidP="00E4328D">
      <w:pPr>
        <w:pStyle w:val="BodyText"/>
        <w:numPr>
          <w:ilvl w:val="0"/>
          <w:numId w:val="12"/>
        </w:numPr>
        <w:spacing w:after="0"/>
        <w:ind w:left="450" w:hanging="450"/>
        <w:rPr>
          <w:rFonts w:asciiTheme="minorHAnsi" w:hAnsiTheme="minorHAnsi" w:cstheme="minorHAnsi"/>
          <w:color w:val="FF0000"/>
          <w:sz w:val="22"/>
          <w:szCs w:val="22"/>
        </w:rPr>
      </w:pPr>
      <w:r w:rsidRPr="00E132DF">
        <w:rPr>
          <w:rFonts w:asciiTheme="minorHAnsi" w:hAnsiTheme="minorHAnsi" w:cstheme="minorHAnsi"/>
          <w:sz w:val="22"/>
          <w:szCs w:val="22"/>
        </w:rPr>
        <w:t>The term of service on the nominating committee shall be for one year for a maximum of two consecutive terms.</w:t>
      </w:r>
    </w:p>
    <w:p w14:paraId="53249CD2" w14:textId="77777777" w:rsidR="00E4328D" w:rsidRPr="00E132DF" w:rsidRDefault="00E4328D" w:rsidP="00E4328D">
      <w:pPr>
        <w:pStyle w:val="ListParagraph"/>
        <w:rPr>
          <w:rFonts w:cstheme="minorHAnsi"/>
          <w:color w:val="FF0000"/>
        </w:rPr>
      </w:pPr>
    </w:p>
    <w:p w14:paraId="3EA10B51" w14:textId="77777777" w:rsidR="00E4328D" w:rsidRPr="00E132DF" w:rsidRDefault="00E4328D" w:rsidP="00E4328D">
      <w:pPr>
        <w:pStyle w:val="BodyText"/>
        <w:numPr>
          <w:ilvl w:val="0"/>
          <w:numId w:val="12"/>
        </w:numPr>
        <w:spacing w:after="0"/>
        <w:ind w:left="450" w:hanging="450"/>
        <w:rPr>
          <w:rFonts w:asciiTheme="minorHAnsi" w:hAnsiTheme="minorHAnsi" w:cstheme="minorHAnsi"/>
          <w:sz w:val="22"/>
          <w:szCs w:val="22"/>
        </w:rPr>
      </w:pPr>
      <w:r w:rsidRPr="00E132DF">
        <w:rPr>
          <w:rFonts w:asciiTheme="minorHAnsi" w:hAnsiTheme="minorHAnsi" w:cstheme="minorHAnsi"/>
          <w:sz w:val="22"/>
          <w:szCs w:val="22"/>
        </w:rPr>
        <w:t xml:space="preserve">The nominating committee shall propose a slate of candidates for the next nominating committee.   The slate will be presented for a vote at the annual convention. </w:t>
      </w:r>
    </w:p>
    <w:p w14:paraId="433BF2E6" w14:textId="77777777" w:rsidR="00E4328D" w:rsidRPr="00E132DF" w:rsidRDefault="00E4328D" w:rsidP="00E4328D">
      <w:pPr>
        <w:pStyle w:val="BodyText"/>
        <w:spacing w:after="0"/>
        <w:ind w:left="360"/>
        <w:rPr>
          <w:rFonts w:asciiTheme="minorHAnsi" w:hAnsiTheme="minorHAnsi" w:cstheme="minorHAnsi"/>
          <w:sz w:val="22"/>
          <w:szCs w:val="22"/>
        </w:rPr>
      </w:pPr>
    </w:p>
    <w:p w14:paraId="6DE23E8A" w14:textId="77777777" w:rsidR="00E4328D" w:rsidRPr="00E132DF" w:rsidRDefault="00E4328D" w:rsidP="00E4328D">
      <w:pPr>
        <w:pStyle w:val="BodyText"/>
        <w:numPr>
          <w:ilvl w:val="0"/>
          <w:numId w:val="12"/>
        </w:numPr>
        <w:spacing w:after="0"/>
        <w:rPr>
          <w:rFonts w:asciiTheme="minorHAnsi" w:hAnsiTheme="minorHAnsi" w:cstheme="minorHAnsi"/>
          <w:sz w:val="22"/>
          <w:szCs w:val="22"/>
        </w:rPr>
      </w:pPr>
      <w:r w:rsidRPr="00E132DF">
        <w:rPr>
          <w:rFonts w:asciiTheme="minorHAnsi" w:hAnsiTheme="minorHAnsi" w:cstheme="minorHAnsi"/>
          <w:sz w:val="22"/>
          <w:szCs w:val="22"/>
        </w:rPr>
        <w:t>The chair of the nominating committee shall be elected by a majority vote of the nominating committee.</w:t>
      </w:r>
    </w:p>
    <w:p w14:paraId="1B861DEF" w14:textId="77777777" w:rsidR="00E4328D" w:rsidRPr="00E132DF" w:rsidRDefault="00E4328D" w:rsidP="00E4328D">
      <w:pPr>
        <w:pStyle w:val="ListParagraph"/>
        <w:rPr>
          <w:rFonts w:cstheme="minorHAnsi"/>
        </w:rPr>
      </w:pPr>
    </w:p>
    <w:p w14:paraId="03371F96" w14:textId="77777777" w:rsidR="00E4328D" w:rsidRPr="00E132DF" w:rsidRDefault="00E4328D" w:rsidP="00E4328D">
      <w:pPr>
        <w:pStyle w:val="BodyText"/>
        <w:numPr>
          <w:ilvl w:val="0"/>
          <w:numId w:val="12"/>
        </w:numPr>
        <w:spacing w:after="0"/>
        <w:rPr>
          <w:rFonts w:asciiTheme="minorHAnsi" w:hAnsiTheme="minorHAnsi" w:cstheme="minorHAnsi"/>
          <w:sz w:val="22"/>
          <w:szCs w:val="22"/>
        </w:rPr>
      </w:pPr>
      <w:r w:rsidRPr="00E132DF">
        <w:rPr>
          <w:rFonts w:asciiTheme="minorHAnsi" w:hAnsiTheme="minorHAnsi" w:cstheme="minorHAnsi"/>
          <w:sz w:val="22"/>
          <w:szCs w:val="22"/>
        </w:rPr>
        <w:t xml:space="preserve">No later than three months before elections, the AAUW Maryland President or the Vice President for Communications or the Nominating Committee Chair shall notify all AAUW Maryland members of the officer and director positions to be elected in the current year and request nominations.  </w:t>
      </w:r>
    </w:p>
    <w:p w14:paraId="74C37516" w14:textId="77777777" w:rsidR="00E4328D" w:rsidRPr="00E132DF" w:rsidRDefault="00E4328D" w:rsidP="00E4328D">
      <w:pPr>
        <w:pStyle w:val="ListParagraph"/>
        <w:rPr>
          <w:rFonts w:cstheme="minorHAnsi"/>
        </w:rPr>
      </w:pPr>
    </w:p>
    <w:p w14:paraId="096FC4A9" w14:textId="77777777" w:rsidR="00E4328D" w:rsidRPr="00E132DF" w:rsidRDefault="00E4328D" w:rsidP="00E4328D">
      <w:pPr>
        <w:pStyle w:val="BodyText"/>
        <w:numPr>
          <w:ilvl w:val="0"/>
          <w:numId w:val="12"/>
        </w:numPr>
        <w:spacing w:after="0"/>
        <w:rPr>
          <w:rFonts w:asciiTheme="minorHAnsi" w:hAnsiTheme="minorHAnsi" w:cstheme="minorHAnsi"/>
          <w:sz w:val="22"/>
          <w:szCs w:val="22"/>
        </w:rPr>
      </w:pPr>
      <w:r w:rsidRPr="00E132DF">
        <w:rPr>
          <w:rFonts w:asciiTheme="minorHAnsi" w:hAnsiTheme="minorHAnsi" w:cstheme="minorHAnsi"/>
          <w:sz w:val="22"/>
          <w:szCs w:val="22"/>
        </w:rPr>
        <w:t>The Nominating Committee Chair shall report to the AAUW Maryland President and Board of Directors a slate of nominees for officer and director positions sufficiently in advance to allow timely notice to be given to the membership.</w:t>
      </w:r>
    </w:p>
    <w:p w14:paraId="1FD82E96" w14:textId="77777777" w:rsidR="00E4328D" w:rsidRPr="00E132DF" w:rsidRDefault="00E4328D" w:rsidP="00E4328D">
      <w:pPr>
        <w:pStyle w:val="BodyText"/>
        <w:spacing w:after="0"/>
        <w:rPr>
          <w:rFonts w:asciiTheme="minorHAnsi" w:hAnsiTheme="minorHAnsi" w:cstheme="minorHAnsi"/>
          <w:sz w:val="22"/>
          <w:szCs w:val="22"/>
        </w:rPr>
      </w:pPr>
    </w:p>
    <w:p w14:paraId="437FE3E5" w14:textId="77777777" w:rsidR="00E4328D" w:rsidRPr="00E132DF" w:rsidRDefault="00E4328D" w:rsidP="00E4328D">
      <w:pPr>
        <w:pStyle w:val="BodyText"/>
        <w:numPr>
          <w:ilvl w:val="0"/>
          <w:numId w:val="12"/>
        </w:numPr>
        <w:spacing w:after="0"/>
        <w:rPr>
          <w:rFonts w:asciiTheme="minorHAnsi" w:hAnsiTheme="minorHAnsi" w:cstheme="minorHAnsi"/>
          <w:sz w:val="22"/>
          <w:szCs w:val="22"/>
        </w:rPr>
      </w:pPr>
      <w:r w:rsidRPr="00E132DF">
        <w:rPr>
          <w:rFonts w:asciiTheme="minorHAnsi" w:hAnsiTheme="minorHAnsi" w:cstheme="minorHAnsi"/>
          <w:sz w:val="22"/>
          <w:szCs w:val="22"/>
        </w:rPr>
        <w:t>The names of the nominees for elected office and members of the nominating committee shall be published and sent to every member at least thirty (30) days prior to the annual meeting.</w:t>
      </w:r>
    </w:p>
    <w:p w14:paraId="1C5692E6" w14:textId="77777777" w:rsidR="00E4328D" w:rsidRPr="00E132DF" w:rsidRDefault="00E4328D" w:rsidP="00E4328D">
      <w:pPr>
        <w:pStyle w:val="BodyText"/>
        <w:spacing w:after="0"/>
        <w:rPr>
          <w:rFonts w:asciiTheme="minorHAnsi" w:hAnsiTheme="minorHAnsi" w:cstheme="minorHAnsi"/>
          <w:sz w:val="22"/>
          <w:szCs w:val="22"/>
        </w:rPr>
      </w:pPr>
    </w:p>
    <w:p w14:paraId="404E38B4" w14:textId="77777777" w:rsidR="00E4328D" w:rsidRPr="00E132DF" w:rsidRDefault="00E4328D" w:rsidP="00E4328D">
      <w:pPr>
        <w:pStyle w:val="BodyText"/>
        <w:numPr>
          <w:ilvl w:val="0"/>
          <w:numId w:val="12"/>
        </w:numPr>
        <w:spacing w:after="0"/>
        <w:rPr>
          <w:rFonts w:asciiTheme="minorHAnsi" w:hAnsiTheme="minorHAnsi" w:cstheme="minorHAnsi"/>
          <w:sz w:val="22"/>
          <w:szCs w:val="22"/>
        </w:rPr>
      </w:pPr>
      <w:r w:rsidRPr="00E132DF">
        <w:rPr>
          <w:rFonts w:asciiTheme="minorHAnsi" w:hAnsiTheme="minorHAnsi" w:cstheme="minorHAnsi"/>
          <w:sz w:val="22"/>
          <w:szCs w:val="22"/>
        </w:rPr>
        <w:t>Additional nominations may be made from the floor with the consent of the nominee.</w:t>
      </w:r>
    </w:p>
    <w:p w14:paraId="13E21F3E" w14:textId="77777777" w:rsidR="00E4328D" w:rsidRPr="00E132DF" w:rsidRDefault="00E4328D" w:rsidP="00E4328D">
      <w:pPr>
        <w:pStyle w:val="BodyText"/>
        <w:spacing w:after="0"/>
        <w:rPr>
          <w:rFonts w:asciiTheme="minorHAnsi" w:hAnsiTheme="minorHAnsi" w:cstheme="minorHAnsi"/>
          <w:sz w:val="22"/>
          <w:szCs w:val="22"/>
        </w:rPr>
      </w:pPr>
    </w:p>
    <w:p w14:paraId="64D55CCC" w14:textId="77777777" w:rsidR="00E4328D" w:rsidRPr="00E132DF" w:rsidRDefault="00E4328D" w:rsidP="00E4328D">
      <w:pPr>
        <w:pStyle w:val="BodyText"/>
        <w:spacing w:after="0"/>
        <w:rPr>
          <w:rFonts w:asciiTheme="minorHAnsi" w:hAnsiTheme="minorHAnsi" w:cstheme="minorHAnsi"/>
          <w:sz w:val="22"/>
          <w:szCs w:val="22"/>
        </w:rPr>
      </w:pPr>
      <w:r w:rsidRPr="00E132DF">
        <w:rPr>
          <w:rFonts w:asciiTheme="minorHAnsi" w:hAnsiTheme="minorHAnsi" w:cstheme="minorHAnsi"/>
          <w:b/>
          <w:sz w:val="22"/>
          <w:szCs w:val="22"/>
        </w:rPr>
        <w:t>Section 2</w:t>
      </w:r>
      <w:r w:rsidRPr="00E132DF">
        <w:rPr>
          <w:rFonts w:asciiTheme="minorHAnsi" w:hAnsiTheme="minorHAnsi" w:cstheme="minorHAnsi"/>
          <w:sz w:val="22"/>
          <w:szCs w:val="22"/>
        </w:rPr>
        <w:t>.  Elections.</w:t>
      </w:r>
    </w:p>
    <w:p w14:paraId="6855DEB1" w14:textId="77777777" w:rsidR="00E4328D" w:rsidRPr="00E132DF" w:rsidRDefault="00E4328D" w:rsidP="00E4328D">
      <w:pPr>
        <w:pStyle w:val="BodyText"/>
        <w:numPr>
          <w:ilvl w:val="0"/>
          <w:numId w:val="11"/>
        </w:numPr>
        <w:spacing w:after="0"/>
        <w:ind w:left="360"/>
        <w:rPr>
          <w:rFonts w:asciiTheme="minorHAnsi" w:hAnsiTheme="minorHAnsi" w:cstheme="minorHAnsi"/>
          <w:sz w:val="22"/>
          <w:szCs w:val="22"/>
        </w:rPr>
      </w:pPr>
      <w:r w:rsidRPr="00E132DF">
        <w:rPr>
          <w:rFonts w:asciiTheme="minorHAnsi" w:hAnsiTheme="minorHAnsi" w:cstheme="minorHAnsi"/>
          <w:sz w:val="22"/>
          <w:szCs w:val="22"/>
        </w:rPr>
        <w:t>Elections shall be held at the annual meeting.</w:t>
      </w:r>
    </w:p>
    <w:p w14:paraId="414D0B4F" w14:textId="77777777" w:rsidR="00E4328D" w:rsidRPr="00E132DF" w:rsidRDefault="00E4328D" w:rsidP="00E4328D">
      <w:pPr>
        <w:pStyle w:val="BodyText"/>
        <w:spacing w:after="0"/>
        <w:rPr>
          <w:rFonts w:asciiTheme="minorHAnsi" w:hAnsiTheme="minorHAnsi" w:cstheme="minorHAnsi"/>
          <w:sz w:val="22"/>
          <w:szCs w:val="22"/>
        </w:rPr>
      </w:pPr>
    </w:p>
    <w:p w14:paraId="43B7BBD4" w14:textId="77777777" w:rsidR="00E4328D" w:rsidRPr="00E132DF" w:rsidRDefault="00E4328D" w:rsidP="00E4328D">
      <w:pPr>
        <w:pStyle w:val="BodyText"/>
        <w:numPr>
          <w:ilvl w:val="0"/>
          <w:numId w:val="11"/>
        </w:numPr>
        <w:spacing w:after="0"/>
        <w:ind w:left="360"/>
        <w:rPr>
          <w:rFonts w:asciiTheme="minorHAnsi" w:hAnsiTheme="minorHAnsi" w:cstheme="minorHAnsi"/>
          <w:sz w:val="22"/>
          <w:szCs w:val="22"/>
        </w:rPr>
      </w:pPr>
      <w:r w:rsidRPr="00E132DF">
        <w:rPr>
          <w:rFonts w:asciiTheme="minorHAnsi" w:hAnsiTheme="minorHAnsi" w:cstheme="minorHAnsi"/>
          <w:sz w:val="22"/>
          <w:szCs w:val="22"/>
        </w:rPr>
        <w:lastRenderedPageBreak/>
        <w:t>Elections shall be by ballot unless there is only one nominee for a given office, in which case the election may be by a voice vote.  Election shall be by a majority vote of those present and voting or by plurality if there are three (3) or more candidates for a position.</w:t>
      </w:r>
    </w:p>
    <w:p w14:paraId="23C7E275" w14:textId="77777777" w:rsidR="00A12025" w:rsidRPr="00E132DF" w:rsidRDefault="00A12025" w:rsidP="00A12025">
      <w:pPr>
        <w:pStyle w:val="BodyText"/>
        <w:spacing w:after="0"/>
        <w:rPr>
          <w:rFonts w:asciiTheme="minorHAnsi" w:hAnsiTheme="minorHAnsi" w:cstheme="minorHAnsi"/>
          <w:b/>
          <w:sz w:val="22"/>
          <w:szCs w:val="22"/>
        </w:rPr>
      </w:pPr>
    </w:p>
    <w:p w14:paraId="512446B3" w14:textId="77777777" w:rsidR="00E132DF" w:rsidRPr="00E132DF" w:rsidRDefault="00E132DF" w:rsidP="00E132DF">
      <w:pPr>
        <w:pStyle w:val="BodyText"/>
        <w:spacing w:after="0"/>
        <w:rPr>
          <w:rFonts w:asciiTheme="minorHAnsi" w:hAnsiTheme="minorHAnsi" w:cstheme="minorHAnsi"/>
          <w:b/>
          <w:sz w:val="22"/>
          <w:szCs w:val="22"/>
        </w:rPr>
      </w:pPr>
      <w:r w:rsidRPr="00E132DF">
        <w:rPr>
          <w:rFonts w:asciiTheme="minorHAnsi" w:hAnsiTheme="minorHAnsi" w:cstheme="minorHAnsi"/>
          <w:b/>
          <w:sz w:val="22"/>
          <w:szCs w:val="22"/>
        </w:rPr>
        <w:t>ARTICLE X.  BOARD OF DIRECTORS</w:t>
      </w:r>
    </w:p>
    <w:p w14:paraId="77B9176B" w14:textId="77777777" w:rsidR="00E132DF" w:rsidRPr="00E132DF" w:rsidRDefault="00E132DF" w:rsidP="00E132DF">
      <w:pPr>
        <w:pStyle w:val="BodyText"/>
        <w:spacing w:after="0"/>
        <w:rPr>
          <w:rFonts w:asciiTheme="minorHAnsi" w:hAnsiTheme="minorHAnsi" w:cstheme="minorHAnsi"/>
          <w:sz w:val="22"/>
          <w:szCs w:val="22"/>
        </w:rPr>
      </w:pPr>
      <w:r w:rsidRPr="00E132DF">
        <w:rPr>
          <w:rFonts w:asciiTheme="minorHAnsi" w:hAnsiTheme="minorHAnsi" w:cstheme="minorHAnsi"/>
          <w:b/>
          <w:sz w:val="22"/>
          <w:szCs w:val="22"/>
        </w:rPr>
        <w:t>Section 1.</w:t>
      </w:r>
      <w:r w:rsidRPr="00E132DF">
        <w:rPr>
          <w:rFonts w:asciiTheme="minorHAnsi" w:hAnsiTheme="minorHAnsi" w:cstheme="minorHAnsi"/>
          <w:sz w:val="22"/>
          <w:szCs w:val="22"/>
        </w:rPr>
        <w:t xml:space="preserve">  Composition.  The board of directors shall include the elected officers and appointed officers, chairs of standing committees, branch presidents and such others as deemed necessary.  The immediate past president shall be a voting member of the board for the first year out of office.</w:t>
      </w:r>
    </w:p>
    <w:p w14:paraId="36A7906D" w14:textId="77777777" w:rsidR="00E132DF" w:rsidRPr="00E132DF" w:rsidRDefault="00E132DF" w:rsidP="00E132DF">
      <w:pPr>
        <w:tabs>
          <w:tab w:val="left" w:pos="0"/>
        </w:tabs>
        <w:spacing w:after="0" w:line="240" w:lineRule="auto"/>
        <w:rPr>
          <w:rFonts w:eastAsia="MS Mincho" w:cstheme="minorHAnsi"/>
          <w:b/>
        </w:rPr>
      </w:pPr>
    </w:p>
    <w:p w14:paraId="6BD82B92" w14:textId="09F5D2E0" w:rsidR="00E132DF" w:rsidRPr="00E132DF" w:rsidRDefault="00E132DF" w:rsidP="00E132DF">
      <w:pPr>
        <w:tabs>
          <w:tab w:val="left" w:pos="0"/>
        </w:tabs>
        <w:spacing w:after="0" w:line="240" w:lineRule="auto"/>
        <w:rPr>
          <w:rFonts w:eastAsia="MS Mincho" w:cstheme="minorHAnsi"/>
          <w:b/>
        </w:rPr>
      </w:pPr>
      <w:r w:rsidRPr="00E132DF">
        <w:rPr>
          <w:rFonts w:eastAsia="MS Mincho" w:cstheme="minorHAnsi"/>
          <w:b/>
        </w:rPr>
        <w:t>ARTICLE XIII.  MEETINGS OF THE MEMBERSHIP</w:t>
      </w:r>
    </w:p>
    <w:p w14:paraId="5F0C6AF6" w14:textId="77777777" w:rsidR="00E132DF" w:rsidRPr="00E132DF" w:rsidRDefault="00E132DF" w:rsidP="00E132DF">
      <w:pPr>
        <w:tabs>
          <w:tab w:val="left" w:pos="0"/>
        </w:tabs>
        <w:spacing w:after="0" w:line="240" w:lineRule="auto"/>
        <w:ind w:left="-90"/>
        <w:rPr>
          <w:rFonts w:eastAsia="MS Mincho" w:cstheme="minorHAnsi"/>
        </w:rPr>
      </w:pPr>
      <w:r w:rsidRPr="00E132DF">
        <w:rPr>
          <w:rFonts w:eastAsia="MS Mincho" w:cstheme="minorHAnsi"/>
          <w:b/>
        </w:rPr>
        <w:t>Section 1.</w:t>
      </w:r>
      <w:r w:rsidRPr="00E132DF">
        <w:rPr>
          <w:rFonts w:eastAsia="MS Mincho" w:cstheme="minorHAnsi"/>
        </w:rPr>
        <w:t xml:space="preserve">  Annual Meeting.  The organization shall hold an annual meeting to conduct the business of AAUW Maryland, such as electing officers, reviewing the budget, amending bylaws, and receiving reports.  The exact date, time and place of the meeting shall be determined by the board. </w:t>
      </w:r>
    </w:p>
    <w:p w14:paraId="7A7040FF" w14:textId="77777777" w:rsidR="00E132DF" w:rsidRPr="00E132DF" w:rsidRDefault="00E132DF" w:rsidP="00E132DF">
      <w:pPr>
        <w:tabs>
          <w:tab w:val="left" w:pos="0"/>
        </w:tabs>
        <w:spacing w:after="0" w:line="240" w:lineRule="auto"/>
        <w:ind w:left="-90"/>
        <w:rPr>
          <w:rFonts w:eastAsia="MS Mincho" w:cstheme="minorHAnsi"/>
        </w:rPr>
      </w:pPr>
    </w:p>
    <w:p w14:paraId="3F7A6A7A" w14:textId="77777777" w:rsidR="00E132DF" w:rsidRPr="00E132DF" w:rsidRDefault="00E132DF" w:rsidP="00E132DF">
      <w:pPr>
        <w:tabs>
          <w:tab w:val="left" w:pos="0"/>
          <w:tab w:val="left" w:pos="360"/>
        </w:tabs>
        <w:spacing w:after="0" w:line="240" w:lineRule="auto"/>
        <w:ind w:left="-90"/>
        <w:rPr>
          <w:rFonts w:eastAsia="MS Mincho" w:cstheme="minorHAnsi"/>
        </w:rPr>
      </w:pPr>
      <w:r w:rsidRPr="00E132DF">
        <w:rPr>
          <w:rFonts w:eastAsia="MS Mincho" w:cstheme="minorHAnsi"/>
          <w:b/>
        </w:rPr>
        <w:t>Section 2</w:t>
      </w:r>
      <w:r w:rsidRPr="00E132DF">
        <w:rPr>
          <w:rFonts w:eastAsia="MS Mincho" w:cstheme="minorHAnsi"/>
        </w:rPr>
        <w:t>.  Special Meetings.   Special meetings may be called by the president or shall be called by the president on the written request of one-third (1/3) of the members of the board.</w:t>
      </w:r>
    </w:p>
    <w:p w14:paraId="56539D44" w14:textId="77777777" w:rsidR="00E132DF" w:rsidRPr="00E132DF" w:rsidRDefault="00E132DF" w:rsidP="00E132DF">
      <w:pPr>
        <w:tabs>
          <w:tab w:val="left" w:pos="0"/>
        </w:tabs>
        <w:spacing w:after="0" w:line="240" w:lineRule="auto"/>
        <w:ind w:left="-90"/>
        <w:rPr>
          <w:rFonts w:eastAsia="MS Mincho" w:cstheme="minorHAnsi"/>
        </w:rPr>
      </w:pPr>
    </w:p>
    <w:p w14:paraId="60C51676" w14:textId="77777777" w:rsidR="00E132DF" w:rsidRPr="00E132DF" w:rsidRDefault="00E132DF" w:rsidP="00E132DF">
      <w:pPr>
        <w:tabs>
          <w:tab w:val="left" w:pos="0"/>
        </w:tabs>
        <w:spacing w:after="0" w:line="240" w:lineRule="auto"/>
        <w:ind w:left="-90"/>
        <w:rPr>
          <w:rFonts w:eastAsia="MS Mincho" w:cstheme="minorHAnsi"/>
        </w:rPr>
      </w:pPr>
      <w:r w:rsidRPr="00E132DF">
        <w:rPr>
          <w:rFonts w:eastAsia="MS Mincho" w:cstheme="minorHAnsi"/>
          <w:b/>
        </w:rPr>
        <w:t>Section 3</w:t>
      </w:r>
      <w:r w:rsidRPr="00E132DF">
        <w:rPr>
          <w:rFonts w:eastAsia="MS Mincho" w:cstheme="minorHAnsi"/>
        </w:rPr>
        <w:t>.  Meetings Notice.  Notice of meetings shall be sent to all members of AAUW Maryland at least thirty (30) days prior to the meeting.</w:t>
      </w:r>
    </w:p>
    <w:p w14:paraId="03FBA821" w14:textId="77777777" w:rsidR="00E132DF" w:rsidRPr="00E132DF" w:rsidRDefault="00E132DF" w:rsidP="00E132DF">
      <w:pPr>
        <w:tabs>
          <w:tab w:val="left" w:pos="0"/>
        </w:tabs>
        <w:spacing w:after="0" w:line="240" w:lineRule="auto"/>
        <w:ind w:left="-90"/>
        <w:rPr>
          <w:rFonts w:eastAsia="MS Mincho" w:cstheme="minorHAnsi"/>
        </w:rPr>
      </w:pPr>
    </w:p>
    <w:p w14:paraId="686DA5BF" w14:textId="77777777" w:rsidR="00E132DF" w:rsidRPr="00E132DF" w:rsidRDefault="00E132DF" w:rsidP="00E132DF">
      <w:pPr>
        <w:tabs>
          <w:tab w:val="left" w:pos="0"/>
        </w:tabs>
        <w:spacing w:after="0" w:line="240" w:lineRule="auto"/>
        <w:ind w:left="-90"/>
        <w:rPr>
          <w:rFonts w:eastAsia="MS Mincho" w:cstheme="minorHAnsi"/>
        </w:rPr>
      </w:pPr>
      <w:r w:rsidRPr="00E132DF">
        <w:rPr>
          <w:rFonts w:eastAsia="MS Mincho" w:cstheme="minorHAnsi"/>
          <w:b/>
        </w:rPr>
        <w:t>Section 4.</w:t>
      </w:r>
      <w:r w:rsidRPr="00E132DF">
        <w:rPr>
          <w:rFonts w:eastAsia="MS Mincho" w:cstheme="minorHAnsi"/>
        </w:rPr>
        <w:t xml:space="preserve"> Voting.  Representation of AAUW Maryland membership at annual meetings shall be by regularly accredited delegates representing:</w:t>
      </w:r>
    </w:p>
    <w:p w14:paraId="517C6D39" w14:textId="77777777" w:rsidR="00E132DF" w:rsidRPr="00E132DF" w:rsidRDefault="00E132DF" w:rsidP="00E132DF">
      <w:pPr>
        <w:tabs>
          <w:tab w:val="left" w:pos="0"/>
        </w:tabs>
        <w:spacing w:after="0" w:line="240" w:lineRule="auto"/>
        <w:rPr>
          <w:rFonts w:eastAsia="MS Mincho" w:cstheme="minorHAnsi"/>
        </w:rPr>
      </w:pPr>
    </w:p>
    <w:p w14:paraId="2D76FF92" w14:textId="77777777" w:rsidR="00E132DF" w:rsidRPr="00E132DF" w:rsidRDefault="00E132DF" w:rsidP="00E132DF">
      <w:pPr>
        <w:numPr>
          <w:ilvl w:val="0"/>
          <w:numId w:val="13"/>
        </w:numPr>
        <w:spacing w:after="0" w:line="240" w:lineRule="auto"/>
        <w:rPr>
          <w:rFonts w:eastAsia="MS Mincho" w:cstheme="minorHAnsi"/>
        </w:rPr>
      </w:pPr>
      <w:r w:rsidRPr="00E132DF">
        <w:rPr>
          <w:rFonts w:eastAsia="MS Mincho" w:cstheme="minorHAnsi"/>
        </w:rPr>
        <w:t>All members of the state board.</w:t>
      </w:r>
    </w:p>
    <w:p w14:paraId="4937520A" w14:textId="77777777" w:rsidR="00E132DF" w:rsidRPr="00E132DF" w:rsidRDefault="00E132DF" w:rsidP="00E132DF">
      <w:pPr>
        <w:numPr>
          <w:ilvl w:val="0"/>
          <w:numId w:val="13"/>
        </w:numPr>
        <w:spacing w:after="0" w:line="240" w:lineRule="auto"/>
        <w:rPr>
          <w:rFonts w:eastAsia="MS Mincho" w:cstheme="minorHAnsi"/>
        </w:rPr>
      </w:pPr>
      <w:r w:rsidRPr="00E132DF">
        <w:rPr>
          <w:rFonts w:eastAsia="MS Mincho" w:cstheme="minorHAnsi"/>
        </w:rPr>
        <w:t>One branch delegate for each ten (10) members of the branch or major fraction thereof. The Branch president or lead delegate carries the votes of any branch votes not assigned to a regularly accredited delegate for the branch.</w:t>
      </w:r>
    </w:p>
    <w:p w14:paraId="6A5326D7" w14:textId="77777777" w:rsidR="00E132DF" w:rsidRPr="00E132DF" w:rsidRDefault="00E132DF" w:rsidP="00E132DF">
      <w:pPr>
        <w:numPr>
          <w:ilvl w:val="0"/>
          <w:numId w:val="13"/>
        </w:numPr>
        <w:spacing w:after="0" w:line="240" w:lineRule="auto"/>
        <w:rPr>
          <w:rFonts w:eastAsia="MS Mincho" w:cstheme="minorHAnsi"/>
        </w:rPr>
      </w:pPr>
      <w:r w:rsidRPr="00E132DF">
        <w:rPr>
          <w:rFonts w:eastAsia="MS Mincho" w:cstheme="minorHAnsi"/>
        </w:rPr>
        <w:t>One delegate appointed by the state president for each ten (10) National members.</w:t>
      </w:r>
    </w:p>
    <w:p w14:paraId="130604D0" w14:textId="77777777" w:rsidR="00E132DF" w:rsidRPr="00E132DF" w:rsidRDefault="00E132DF" w:rsidP="00E132DF">
      <w:pPr>
        <w:spacing w:after="0" w:line="240" w:lineRule="auto"/>
        <w:ind w:left="540"/>
        <w:rPr>
          <w:rFonts w:eastAsia="MS Mincho" w:cstheme="minorHAnsi"/>
          <w:strike/>
        </w:rPr>
      </w:pPr>
    </w:p>
    <w:p w14:paraId="68F358F5" w14:textId="77777777" w:rsidR="00E132DF" w:rsidRPr="00E132DF" w:rsidRDefault="00E132DF" w:rsidP="00E132DF">
      <w:pPr>
        <w:spacing w:after="0" w:line="240" w:lineRule="auto"/>
        <w:rPr>
          <w:rFonts w:eastAsia="MS Mincho" w:cstheme="minorHAnsi"/>
        </w:rPr>
      </w:pPr>
      <w:r w:rsidRPr="00E132DF">
        <w:rPr>
          <w:rFonts w:eastAsia="MS Mincho" w:cstheme="minorHAnsi"/>
          <w:b/>
        </w:rPr>
        <w:t>Section 5</w:t>
      </w:r>
      <w:r w:rsidRPr="00E132DF">
        <w:rPr>
          <w:rFonts w:eastAsia="MS Mincho" w:cstheme="minorHAnsi"/>
        </w:rPr>
        <w:t xml:space="preserve">.  Quorum.    The quorum shall be </w:t>
      </w:r>
      <w:proofErr w:type="gramStart"/>
      <w:r w:rsidRPr="00E132DF">
        <w:rPr>
          <w:rFonts w:eastAsia="MS Mincho" w:cstheme="minorHAnsi"/>
        </w:rPr>
        <w:t>a majority of</w:t>
      </w:r>
      <w:proofErr w:type="gramEnd"/>
      <w:r w:rsidRPr="00E132DF">
        <w:rPr>
          <w:rFonts w:eastAsia="MS Mincho" w:cstheme="minorHAnsi"/>
        </w:rPr>
        <w:t xml:space="preserve"> branches.</w:t>
      </w:r>
    </w:p>
    <w:p w14:paraId="5AA88E16" w14:textId="77777777" w:rsidR="00E132DF" w:rsidRPr="00E132DF" w:rsidRDefault="00E132DF" w:rsidP="00E132DF">
      <w:pPr>
        <w:spacing w:after="0" w:line="240" w:lineRule="auto"/>
        <w:rPr>
          <w:rFonts w:eastAsia="MS Mincho" w:cstheme="minorHAnsi"/>
        </w:rPr>
      </w:pPr>
    </w:p>
    <w:p w14:paraId="629D6F32" w14:textId="0F5FCF17" w:rsidR="00D94FAA" w:rsidRPr="00E132DF" w:rsidRDefault="00E132DF" w:rsidP="00E132DF">
      <w:pPr>
        <w:pStyle w:val="Default"/>
        <w:rPr>
          <w:rFonts w:asciiTheme="minorHAnsi" w:hAnsiTheme="minorHAnsi" w:cstheme="minorHAnsi"/>
          <w:sz w:val="22"/>
          <w:szCs w:val="22"/>
        </w:rPr>
      </w:pPr>
      <w:r w:rsidRPr="00E132DF">
        <w:rPr>
          <w:rFonts w:asciiTheme="minorHAnsi" w:eastAsia="MS Mincho" w:hAnsiTheme="minorHAnsi" w:cstheme="minorHAnsi"/>
          <w:b/>
          <w:bCs/>
          <w:color w:val="auto"/>
          <w:sz w:val="22"/>
          <w:szCs w:val="22"/>
        </w:rPr>
        <w:t xml:space="preserve">Section </w:t>
      </w:r>
      <w:proofErr w:type="gramStart"/>
      <w:r w:rsidRPr="00E132DF">
        <w:rPr>
          <w:rFonts w:asciiTheme="minorHAnsi" w:eastAsia="MS Mincho" w:hAnsiTheme="minorHAnsi" w:cstheme="minorHAnsi"/>
          <w:b/>
          <w:bCs/>
          <w:color w:val="auto"/>
          <w:sz w:val="22"/>
          <w:szCs w:val="22"/>
        </w:rPr>
        <w:t>6</w:t>
      </w:r>
      <w:r w:rsidRPr="00E132DF">
        <w:rPr>
          <w:rFonts w:asciiTheme="minorHAnsi" w:eastAsia="MS Mincho" w:hAnsiTheme="minorHAnsi" w:cstheme="minorHAnsi"/>
          <w:color w:val="auto"/>
          <w:sz w:val="22"/>
          <w:szCs w:val="22"/>
        </w:rPr>
        <w:t xml:space="preserve"> .</w:t>
      </w:r>
      <w:proofErr w:type="gramEnd"/>
      <w:r w:rsidRPr="00E132DF">
        <w:rPr>
          <w:rFonts w:asciiTheme="minorHAnsi" w:eastAsia="MS Mincho" w:hAnsiTheme="minorHAnsi" w:cstheme="minorHAnsi"/>
          <w:color w:val="auto"/>
          <w:sz w:val="22"/>
          <w:szCs w:val="22"/>
        </w:rPr>
        <w:t xml:space="preserve"> Remote Participation: Accredited delegates may participate in the Annual Meeting and vote on matters discussed therein by means of a conferencing telephone, video conference, or similar communications equipment by means of which all persons participating in such meeting can hear each other at the same time. Participation by such means shall constitute in-person presence of the accredited delegate at the meeting.</w:t>
      </w:r>
    </w:p>
    <w:p w14:paraId="4CBFB68B" w14:textId="77777777" w:rsidR="00A814FA" w:rsidRPr="00D228FE" w:rsidRDefault="00A814FA" w:rsidP="00A814FA">
      <w:pPr>
        <w:pStyle w:val="Default"/>
        <w:jc w:val="center"/>
        <w:rPr>
          <w:rFonts w:asciiTheme="minorHAnsi" w:hAnsiTheme="minorHAnsi" w:cstheme="minorHAnsi"/>
          <w:sz w:val="22"/>
          <w:szCs w:val="22"/>
        </w:rPr>
      </w:pPr>
      <w:r w:rsidRPr="00D228FE">
        <w:rPr>
          <w:rFonts w:asciiTheme="minorHAnsi" w:hAnsiTheme="minorHAnsi" w:cstheme="minorHAnsi"/>
          <w:sz w:val="22"/>
          <w:szCs w:val="22"/>
        </w:rPr>
        <w:t>~End of excerpt</w:t>
      </w:r>
      <w:r w:rsidR="00801F45" w:rsidRPr="00D228FE">
        <w:rPr>
          <w:rFonts w:asciiTheme="minorHAnsi" w:hAnsiTheme="minorHAnsi" w:cstheme="minorHAnsi"/>
          <w:sz w:val="22"/>
          <w:szCs w:val="22"/>
        </w:rPr>
        <w:t>s</w:t>
      </w:r>
      <w:r w:rsidRPr="00D228FE">
        <w:rPr>
          <w:rFonts w:asciiTheme="minorHAnsi" w:hAnsiTheme="minorHAnsi" w:cstheme="minorHAnsi"/>
          <w:sz w:val="22"/>
          <w:szCs w:val="22"/>
        </w:rPr>
        <w:t xml:space="preserve"> from the Bylaws~</w:t>
      </w:r>
    </w:p>
    <w:p w14:paraId="71CAC31E" w14:textId="77777777" w:rsidR="00A814FA" w:rsidRPr="00D228FE" w:rsidRDefault="00A814FA" w:rsidP="00A814FA">
      <w:pPr>
        <w:pStyle w:val="Default"/>
        <w:jc w:val="center"/>
        <w:rPr>
          <w:rFonts w:asciiTheme="minorHAnsi" w:hAnsiTheme="minorHAnsi" w:cstheme="minorHAnsi"/>
          <w:sz w:val="22"/>
          <w:szCs w:val="22"/>
        </w:rPr>
      </w:pPr>
    </w:p>
    <w:p w14:paraId="0AAC40D3" w14:textId="77777777" w:rsidR="00A814FA" w:rsidRPr="00D228FE" w:rsidRDefault="00A814FA" w:rsidP="00A814FA">
      <w:pPr>
        <w:autoSpaceDE w:val="0"/>
        <w:autoSpaceDN w:val="0"/>
        <w:adjustRightInd w:val="0"/>
        <w:spacing w:after="120" w:line="240" w:lineRule="auto"/>
        <w:rPr>
          <w:rFonts w:cstheme="minorHAnsi"/>
          <w:color w:val="000000"/>
        </w:rPr>
      </w:pPr>
      <w:r w:rsidRPr="00D228FE">
        <w:rPr>
          <w:rFonts w:cstheme="minorHAnsi"/>
        </w:rPr>
        <w:t xml:space="preserve">The following rules are not from the Bylaws and </w:t>
      </w:r>
      <w:r w:rsidRPr="00D228FE">
        <w:rPr>
          <w:rFonts w:cstheme="minorHAnsi"/>
          <w:color w:val="000000"/>
        </w:rPr>
        <w:t>rules are debatable and amendable.</w:t>
      </w:r>
      <w:r w:rsidRPr="00D228FE">
        <w:rPr>
          <w:rFonts w:cstheme="minorHAnsi"/>
        </w:rPr>
        <w:t xml:space="preserve">  </w:t>
      </w:r>
      <w:r w:rsidRPr="00D228FE">
        <w:rPr>
          <w:rFonts w:cstheme="minorHAnsi"/>
          <w:color w:val="000000"/>
        </w:rPr>
        <w:t xml:space="preserve">A two-thirds (2/3) majority is required for adoption. </w:t>
      </w:r>
    </w:p>
    <w:p w14:paraId="45084E7D" w14:textId="05622F8B" w:rsidR="00A12025" w:rsidRPr="00D228FE" w:rsidRDefault="00EC54E9" w:rsidP="00A814FA">
      <w:pPr>
        <w:pStyle w:val="ListParagraph"/>
        <w:numPr>
          <w:ilvl w:val="0"/>
          <w:numId w:val="2"/>
        </w:numPr>
        <w:autoSpaceDE w:val="0"/>
        <w:autoSpaceDN w:val="0"/>
        <w:adjustRightInd w:val="0"/>
        <w:spacing w:after="0" w:line="240" w:lineRule="auto"/>
        <w:rPr>
          <w:rFonts w:cstheme="minorHAnsi"/>
          <w:color w:val="000000"/>
        </w:rPr>
      </w:pPr>
      <w:r w:rsidRPr="00D228FE">
        <w:rPr>
          <w:rFonts w:cstheme="minorHAnsi"/>
          <w:b/>
          <w:bCs/>
          <w:color w:val="000000"/>
        </w:rPr>
        <w:t>Annual Meeting</w:t>
      </w:r>
      <w:r w:rsidR="00643762" w:rsidRPr="00D228FE">
        <w:rPr>
          <w:rFonts w:cstheme="minorHAnsi"/>
          <w:b/>
          <w:bCs/>
          <w:color w:val="000000"/>
        </w:rPr>
        <w:t>/Convention and Credentials</w:t>
      </w:r>
      <w:r w:rsidRPr="00D228FE">
        <w:rPr>
          <w:rFonts w:cstheme="minorHAnsi"/>
          <w:b/>
          <w:bCs/>
          <w:color w:val="000000"/>
        </w:rPr>
        <w:t>:</w:t>
      </w:r>
    </w:p>
    <w:p w14:paraId="71C3938E" w14:textId="74E73100" w:rsidR="00EC54E9" w:rsidRPr="00D228FE" w:rsidRDefault="00EC54E9" w:rsidP="00643762">
      <w:pPr>
        <w:pStyle w:val="ListParagraph"/>
        <w:autoSpaceDE w:val="0"/>
        <w:autoSpaceDN w:val="0"/>
        <w:adjustRightInd w:val="0"/>
        <w:spacing w:after="0" w:line="240" w:lineRule="auto"/>
        <w:ind w:left="360"/>
        <w:rPr>
          <w:rFonts w:cstheme="minorHAnsi"/>
          <w:color w:val="000000"/>
        </w:rPr>
      </w:pPr>
      <w:r w:rsidRPr="00D228FE">
        <w:rPr>
          <w:rFonts w:cstheme="minorHAnsi"/>
          <w:color w:val="000000"/>
        </w:rPr>
        <w:t>The 202</w:t>
      </w:r>
      <w:r w:rsidR="00E4328D">
        <w:rPr>
          <w:rFonts w:cstheme="minorHAnsi"/>
          <w:color w:val="000000"/>
        </w:rPr>
        <w:t xml:space="preserve">2 </w:t>
      </w:r>
      <w:r w:rsidRPr="00D228FE">
        <w:rPr>
          <w:rFonts w:cstheme="minorHAnsi"/>
          <w:color w:val="000000"/>
        </w:rPr>
        <w:t>Annual Meeting</w:t>
      </w:r>
      <w:r w:rsidR="00643762" w:rsidRPr="00D228FE">
        <w:rPr>
          <w:rFonts w:cstheme="minorHAnsi"/>
          <w:color w:val="000000"/>
        </w:rPr>
        <w:t xml:space="preserve">, also called the Convention, </w:t>
      </w:r>
      <w:r w:rsidRPr="00D228FE">
        <w:rPr>
          <w:rFonts w:cstheme="minorHAnsi"/>
          <w:color w:val="000000"/>
        </w:rPr>
        <w:t xml:space="preserve">will be held </w:t>
      </w:r>
      <w:r w:rsidR="00D849E7">
        <w:rPr>
          <w:rFonts w:cstheme="minorHAnsi"/>
          <w:color w:val="000000"/>
        </w:rPr>
        <w:t>in person</w:t>
      </w:r>
      <w:r w:rsidRPr="00D228FE">
        <w:rPr>
          <w:rFonts w:cstheme="minorHAnsi"/>
          <w:color w:val="000000"/>
        </w:rPr>
        <w:t xml:space="preserve">.  </w:t>
      </w:r>
    </w:p>
    <w:p w14:paraId="06FA99BE" w14:textId="3E97AB3D" w:rsidR="00643762" w:rsidRPr="00D228FE" w:rsidRDefault="0087261D" w:rsidP="00643762">
      <w:pPr>
        <w:pStyle w:val="ListParagraph"/>
        <w:autoSpaceDE w:val="0"/>
        <w:autoSpaceDN w:val="0"/>
        <w:adjustRightInd w:val="0"/>
        <w:spacing w:after="0" w:line="240" w:lineRule="auto"/>
        <w:ind w:left="360"/>
        <w:rPr>
          <w:rFonts w:cstheme="minorHAnsi"/>
          <w:color w:val="000000"/>
        </w:rPr>
      </w:pPr>
      <w:r>
        <w:rPr>
          <w:rFonts w:cstheme="minorHAnsi"/>
          <w:color w:val="000000"/>
        </w:rPr>
        <w:t>Edith Allison of Gaithersburg</w:t>
      </w:r>
      <w:r w:rsidR="0086779E" w:rsidRPr="00D228FE">
        <w:rPr>
          <w:rFonts w:cstheme="minorHAnsi"/>
          <w:color w:val="000000"/>
        </w:rPr>
        <w:t xml:space="preserve"> will serve as</w:t>
      </w:r>
      <w:r w:rsidR="00643762" w:rsidRPr="00D228FE">
        <w:rPr>
          <w:rFonts w:cstheme="minorHAnsi"/>
          <w:color w:val="000000"/>
        </w:rPr>
        <w:t xml:space="preserve"> the Credentials Committee.</w:t>
      </w:r>
    </w:p>
    <w:p w14:paraId="4C8FC76B" w14:textId="50BFF9D3" w:rsidR="0038168D" w:rsidRPr="00D228FE" w:rsidRDefault="0038168D" w:rsidP="00643762">
      <w:pPr>
        <w:pStyle w:val="ListParagraph"/>
        <w:autoSpaceDE w:val="0"/>
        <w:autoSpaceDN w:val="0"/>
        <w:adjustRightInd w:val="0"/>
        <w:spacing w:after="0" w:line="240" w:lineRule="auto"/>
        <w:ind w:left="360"/>
        <w:rPr>
          <w:rFonts w:cstheme="minorHAnsi"/>
          <w:color w:val="000000"/>
        </w:rPr>
      </w:pPr>
      <w:r w:rsidRPr="00D228FE">
        <w:rPr>
          <w:rFonts w:cstheme="minorHAnsi"/>
          <w:color w:val="000000"/>
        </w:rPr>
        <w:t xml:space="preserve">The </w:t>
      </w:r>
      <w:r w:rsidR="0087261D">
        <w:rPr>
          <w:rFonts w:cstheme="minorHAnsi"/>
          <w:color w:val="000000"/>
        </w:rPr>
        <w:t>President</w:t>
      </w:r>
      <w:r w:rsidRPr="00D228FE">
        <w:rPr>
          <w:rFonts w:cstheme="minorHAnsi"/>
          <w:color w:val="000000"/>
        </w:rPr>
        <w:t xml:space="preserve"> shall appoint a timekeeper.</w:t>
      </w:r>
    </w:p>
    <w:p w14:paraId="10E3F0B0" w14:textId="77777777" w:rsidR="00EC54E9" w:rsidRPr="00D228FE" w:rsidRDefault="00EC54E9" w:rsidP="00EC54E9">
      <w:pPr>
        <w:autoSpaceDE w:val="0"/>
        <w:autoSpaceDN w:val="0"/>
        <w:adjustRightInd w:val="0"/>
        <w:spacing w:after="0" w:line="240" w:lineRule="auto"/>
        <w:rPr>
          <w:rFonts w:cstheme="minorHAnsi"/>
          <w:color w:val="000000"/>
        </w:rPr>
      </w:pPr>
    </w:p>
    <w:p w14:paraId="592C2D1C" w14:textId="6C305B12" w:rsidR="00643762" w:rsidRPr="00D228FE" w:rsidRDefault="00643762" w:rsidP="00A814FA">
      <w:pPr>
        <w:pStyle w:val="ListParagraph"/>
        <w:numPr>
          <w:ilvl w:val="0"/>
          <w:numId w:val="2"/>
        </w:numPr>
        <w:autoSpaceDE w:val="0"/>
        <w:autoSpaceDN w:val="0"/>
        <w:adjustRightInd w:val="0"/>
        <w:spacing w:after="0" w:line="240" w:lineRule="auto"/>
        <w:rPr>
          <w:rFonts w:cstheme="minorHAnsi"/>
          <w:color w:val="000000"/>
        </w:rPr>
      </w:pPr>
      <w:r w:rsidRPr="00D228FE">
        <w:rPr>
          <w:rFonts w:cstheme="minorHAnsi"/>
          <w:b/>
          <w:bCs/>
          <w:color w:val="000000"/>
        </w:rPr>
        <w:t>Delegates:</w:t>
      </w:r>
    </w:p>
    <w:p w14:paraId="1622BB3A" w14:textId="68D60AB8" w:rsidR="00643762" w:rsidRDefault="00643762" w:rsidP="00643762">
      <w:pPr>
        <w:pStyle w:val="ListParagraph"/>
        <w:autoSpaceDE w:val="0"/>
        <w:autoSpaceDN w:val="0"/>
        <w:adjustRightInd w:val="0"/>
        <w:spacing w:after="0" w:line="240" w:lineRule="auto"/>
        <w:ind w:left="360"/>
        <w:rPr>
          <w:rFonts w:cstheme="minorHAnsi"/>
          <w:color w:val="000000"/>
        </w:rPr>
      </w:pPr>
      <w:r w:rsidRPr="00D228FE">
        <w:rPr>
          <w:rFonts w:cstheme="minorHAnsi"/>
          <w:color w:val="000000"/>
        </w:rPr>
        <w:t>The number of branch delegates in addition to the branch president is as follows:</w:t>
      </w:r>
    </w:p>
    <w:p w14:paraId="76662A8E" w14:textId="77777777" w:rsidR="00E4328D" w:rsidRPr="00D228FE" w:rsidRDefault="00E4328D" w:rsidP="00643762">
      <w:pPr>
        <w:pStyle w:val="ListParagraph"/>
        <w:autoSpaceDE w:val="0"/>
        <w:autoSpaceDN w:val="0"/>
        <w:adjustRightInd w:val="0"/>
        <w:spacing w:after="0" w:line="240" w:lineRule="auto"/>
        <w:ind w:left="360"/>
        <w:rPr>
          <w:rFonts w:cstheme="minorHAnsi"/>
          <w:color w:val="000000"/>
        </w:rPr>
      </w:pPr>
    </w:p>
    <w:tbl>
      <w:tblPr>
        <w:tblStyle w:val="TableGrid"/>
        <w:tblW w:w="0" w:type="auto"/>
        <w:tblInd w:w="1440" w:type="dxa"/>
        <w:tblLook w:val="04A0" w:firstRow="1" w:lastRow="0" w:firstColumn="1" w:lastColumn="0" w:noHBand="0" w:noVBand="1"/>
      </w:tblPr>
      <w:tblGrid>
        <w:gridCol w:w="2486"/>
        <w:gridCol w:w="1559"/>
        <w:gridCol w:w="1530"/>
      </w:tblGrid>
      <w:tr w:rsidR="00E4328D" w:rsidRPr="00BC4AAF" w14:paraId="57638670" w14:textId="03CE9BB8" w:rsidTr="0042169A">
        <w:tc>
          <w:tcPr>
            <w:tcW w:w="2486" w:type="dxa"/>
          </w:tcPr>
          <w:p w14:paraId="03AB22D2" w14:textId="26818D0F" w:rsidR="00E4328D" w:rsidRPr="00E4328D" w:rsidRDefault="00E4328D" w:rsidP="00E4328D">
            <w:pPr>
              <w:jc w:val="center"/>
              <w:rPr>
                <w:rFonts w:eastAsia="Times New Roman" w:cstheme="minorHAnsi"/>
                <w:b/>
                <w:bCs/>
              </w:rPr>
            </w:pPr>
            <w:r w:rsidRPr="00E4328D">
              <w:rPr>
                <w:rFonts w:eastAsia="Times New Roman" w:cstheme="minorHAnsi"/>
                <w:b/>
                <w:bCs/>
              </w:rPr>
              <w:lastRenderedPageBreak/>
              <w:t>Branch</w:t>
            </w:r>
          </w:p>
        </w:tc>
        <w:tc>
          <w:tcPr>
            <w:tcW w:w="1559" w:type="dxa"/>
          </w:tcPr>
          <w:p w14:paraId="020F83AC" w14:textId="530D3D62" w:rsidR="00E4328D" w:rsidRPr="00E4328D" w:rsidRDefault="00E4328D" w:rsidP="00E4328D">
            <w:pPr>
              <w:jc w:val="center"/>
              <w:rPr>
                <w:rFonts w:eastAsia="Times New Roman" w:cstheme="minorHAnsi"/>
                <w:b/>
                <w:bCs/>
              </w:rPr>
            </w:pPr>
            <w:r w:rsidRPr="00E4328D">
              <w:rPr>
                <w:rFonts w:eastAsia="Times New Roman" w:cstheme="minorHAnsi"/>
                <w:b/>
                <w:bCs/>
              </w:rPr>
              <w:t>Membership</w:t>
            </w:r>
          </w:p>
        </w:tc>
        <w:tc>
          <w:tcPr>
            <w:tcW w:w="1530" w:type="dxa"/>
          </w:tcPr>
          <w:p w14:paraId="283888E2" w14:textId="7822C46A" w:rsidR="00E4328D" w:rsidRPr="00E4328D" w:rsidRDefault="00E4328D" w:rsidP="00E4328D">
            <w:pPr>
              <w:jc w:val="center"/>
              <w:rPr>
                <w:rFonts w:eastAsia="Times New Roman" w:cstheme="minorHAnsi"/>
                <w:b/>
                <w:bCs/>
              </w:rPr>
            </w:pPr>
            <w:r w:rsidRPr="00E4328D">
              <w:rPr>
                <w:rFonts w:eastAsia="Times New Roman" w:cstheme="minorHAnsi"/>
                <w:b/>
                <w:bCs/>
              </w:rPr>
              <w:t>Delegates</w:t>
            </w:r>
          </w:p>
        </w:tc>
      </w:tr>
      <w:tr w:rsidR="00E4328D" w:rsidRPr="00BC4AAF" w14:paraId="294C27C1" w14:textId="1BE811EE" w:rsidTr="0042169A">
        <w:tc>
          <w:tcPr>
            <w:tcW w:w="2486" w:type="dxa"/>
          </w:tcPr>
          <w:p w14:paraId="37ED6518" w14:textId="0968DEF4" w:rsidR="00E4328D" w:rsidRPr="00BC4AAF" w:rsidRDefault="00E4328D" w:rsidP="006B791A">
            <w:pPr>
              <w:rPr>
                <w:rFonts w:eastAsia="Times New Roman" w:cstheme="minorHAnsi"/>
              </w:rPr>
            </w:pPr>
            <w:r w:rsidRPr="00BC4AAF">
              <w:rPr>
                <w:rFonts w:eastAsia="Times New Roman" w:cstheme="minorHAnsi"/>
              </w:rPr>
              <w:t xml:space="preserve">Anne Arundel County </w:t>
            </w:r>
          </w:p>
        </w:tc>
        <w:tc>
          <w:tcPr>
            <w:tcW w:w="1559" w:type="dxa"/>
          </w:tcPr>
          <w:p w14:paraId="7B88303D" w14:textId="4B0B3EE6" w:rsidR="00E4328D" w:rsidRPr="00BC4AAF" w:rsidRDefault="0042169A" w:rsidP="006B791A">
            <w:pPr>
              <w:rPr>
                <w:rFonts w:eastAsia="Times New Roman" w:cstheme="minorHAnsi"/>
              </w:rPr>
            </w:pPr>
            <w:r>
              <w:rPr>
                <w:rFonts w:eastAsia="Times New Roman" w:cstheme="minorHAnsi"/>
              </w:rPr>
              <w:t>75</w:t>
            </w:r>
          </w:p>
        </w:tc>
        <w:tc>
          <w:tcPr>
            <w:tcW w:w="1530" w:type="dxa"/>
          </w:tcPr>
          <w:p w14:paraId="3104AA68" w14:textId="213BC79B" w:rsidR="00E4328D" w:rsidRPr="00BC4AAF" w:rsidRDefault="0018670D" w:rsidP="006B791A">
            <w:pPr>
              <w:rPr>
                <w:rFonts w:eastAsia="Times New Roman" w:cstheme="minorHAnsi"/>
              </w:rPr>
            </w:pPr>
            <w:r>
              <w:rPr>
                <w:rFonts w:eastAsia="Times New Roman" w:cstheme="minorHAnsi"/>
              </w:rPr>
              <w:t>7</w:t>
            </w:r>
          </w:p>
        </w:tc>
      </w:tr>
      <w:tr w:rsidR="00E4328D" w:rsidRPr="00BC4AAF" w14:paraId="6AF53507" w14:textId="1B0A348C" w:rsidTr="0042169A">
        <w:tc>
          <w:tcPr>
            <w:tcW w:w="2486" w:type="dxa"/>
          </w:tcPr>
          <w:p w14:paraId="699DEF60" w14:textId="173DFBE1" w:rsidR="00E4328D" w:rsidRPr="00BC4AAF" w:rsidRDefault="00E4328D" w:rsidP="006B791A">
            <w:pPr>
              <w:rPr>
                <w:rFonts w:eastAsia="Times New Roman" w:cstheme="minorHAnsi"/>
              </w:rPr>
            </w:pPr>
            <w:r w:rsidRPr="00BC4AAF">
              <w:rPr>
                <w:rFonts w:eastAsia="Times New Roman" w:cstheme="minorHAnsi"/>
              </w:rPr>
              <w:t xml:space="preserve">Baltimore </w:t>
            </w:r>
          </w:p>
        </w:tc>
        <w:tc>
          <w:tcPr>
            <w:tcW w:w="1559" w:type="dxa"/>
          </w:tcPr>
          <w:p w14:paraId="14238DD0" w14:textId="7F13CB05" w:rsidR="00E4328D" w:rsidRPr="00BC4AAF" w:rsidRDefault="0042169A" w:rsidP="006B791A">
            <w:pPr>
              <w:rPr>
                <w:rFonts w:eastAsia="Times New Roman" w:cstheme="minorHAnsi"/>
              </w:rPr>
            </w:pPr>
            <w:r>
              <w:rPr>
                <w:rFonts w:eastAsia="Times New Roman" w:cstheme="minorHAnsi"/>
              </w:rPr>
              <w:t>58</w:t>
            </w:r>
          </w:p>
        </w:tc>
        <w:tc>
          <w:tcPr>
            <w:tcW w:w="1530" w:type="dxa"/>
          </w:tcPr>
          <w:p w14:paraId="718E8D63" w14:textId="0D65423B" w:rsidR="00E4328D" w:rsidRPr="00BC4AAF" w:rsidRDefault="0018670D" w:rsidP="006B791A">
            <w:pPr>
              <w:rPr>
                <w:rFonts w:eastAsia="Times New Roman" w:cstheme="minorHAnsi"/>
              </w:rPr>
            </w:pPr>
            <w:r>
              <w:rPr>
                <w:rFonts w:eastAsia="Times New Roman" w:cstheme="minorHAnsi"/>
              </w:rPr>
              <w:t>6</w:t>
            </w:r>
          </w:p>
        </w:tc>
      </w:tr>
      <w:tr w:rsidR="00E4328D" w:rsidRPr="00BC4AAF" w14:paraId="0E5AFC1C" w14:textId="04D30774" w:rsidTr="0042169A">
        <w:tc>
          <w:tcPr>
            <w:tcW w:w="2486" w:type="dxa"/>
          </w:tcPr>
          <w:p w14:paraId="5C0030BF" w14:textId="3FF493EC" w:rsidR="00E4328D" w:rsidRPr="00BC4AAF" w:rsidRDefault="00E4328D" w:rsidP="006B791A">
            <w:pPr>
              <w:rPr>
                <w:rFonts w:eastAsia="Times New Roman" w:cstheme="minorHAnsi"/>
              </w:rPr>
            </w:pPr>
            <w:r w:rsidRPr="00BC4AAF">
              <w:rPr>
                <w:rFonts w:eastAsia="Times New Roman" w:cstheme="minorHAnsi"/>
              </w:rPr>
              <w:t xml:space="preserve">Bethesda-Chevy Chase </w:t>
            </w:r>
          </w:p>
        </w:tc>
        <w:tc>
          <w:tcPr>
            <w:tcW w:w="1559" w:type="dxa"/>
          </w:tcPr>
          <w:p w14:paraId="3F5D2655" w14:textId="50D361B3" w:rsidR="00E4328D" w:rsidRPr="00BC4AAF" w:rsidRDefault="0042169A" w:rsidP="006B791A">
            <w:pPr>
              <w:rPr>
                <w:rFonts w:eastAsia="Times New Roman" w:cstheme="minorHAnsi"/>
              </w:rPr>
            </w:pPr>
            <w:r>
              <w:rPr>
                <w:rFonts w:eastAsia="Times New Roman" w:cstheme="minorHAnsi"/>
              </w:rPr>
              <w:t>36</w:t>
            </w:r>
          </w:p>
        </w:tc>
        <w:tc>
          <w:tcPr>
            <w:tcW w:w="1530" w:type="dxa"/>
          </w:tcPr>
          <w:p w14:paraId="2ED1A39D" w14:textId="00AA7867" w:rsidR="00E4328D" w:rsidRPr="00BC4AAF" w:rsidRDefault="0018670D" w:rsidP="006B791A">
            <w:pPr>
              <w:rPr>
                <w:rFonts w:eastAsia="Times New Roman" w:cstheme="minorHAnsi"/>
              </w:rPr>
            </w:pPr>
            <w:r>
              <w:rPr>
                <w:rFonts w:eastAsia="Times New Roman" w:cstheme="minorHAnsi"/>
              </w:rPr>
              <w:t>4</w:t>
            </w:r>
          </w:p>
        </w:tc>
      </w:tr>
      <w:tr w:rsidR="00E4328D" w:rsidRPr="00BC4AAF" w14:paraId="6AFBB9DC" w14:textId="3B7E99E6" w:rsidTr="0042169A">
        <w:tc>
          <w:tcPr>
            <w:tcW w:w="2486" w:type="dxa"/>
          </w:tcPr>
          <w:p w14:paraId="53868727" w14:textId="24DB8C85" w:rsidR="00E4328D" w:rsidRPr="00BC4AAF" w:rsidRDefault="00E4328D" w:rsidP="006B791A">
            <w:pPr>
              <w:rPr>
                <w:rFonts w:eastAsia="Times New Roman" w:cstheme="minorHAnsi"/>
              </w:rPr>
            </w:pPr>
            <w:r w:rsidRPr="00BC4AAF">
              <w:rPr>
                <w:rFonts w:eastAsia="Times New Roman" w:cstheme="minorHAnsi"/>
              </w:rPr>
              <w:t>College Park </w:t>
            </w:r>
          </w:p>
        </w:tc>
        <w:tc>
          <w:tcPr>
            <w:tcW w:w="1559" w:type="dxa"/>
          </w:tcPr>
          <w:p w14:paraId="1C22B876" w14:textId="5857F195" w:rsidR="00E4328D" w:rsidRPr="00BC4AAF" w:rsidRDefault="0042169A" w:rsidP="006B791A">
            <w:pPr>
              <w:rPr>
                <w:rFonts w:eastAsia="Times New Roman" w:cstheme="minorHAnsi"/>
              </w:rPr>
            </w:pPr>
            <w:r>
              <w:rPr>
                <w:rFonts w:eastAsia="Times New Roman" w:cstheme="minorHAnsi"/>
              </w:rPr>
              <w:t>4</w:t>
            </w:r>
          </w:p>
        </w:tc>
        <w:tc>
          <w:tcPr>
            <w:tcW w:w="1530" w:type="dxa"/>
          </w:tcPr>
          <w:p w14:paraId="02E2DA8F" w14:textId="26D9A5EA" w:rsidR="00E4328D" w:rsidRPr="00BC4AAF" w:rsidRDefault="0018670D" w:rsidP="006B791A">
            <w:pPr>
              <w:rPr>
                <w:rFonts w:eastAsia="Times New Roman" w:cstheme="minorHAnsi"/>
              </w:rPr>
            </w:pPr>
            <w:r>
              <w:rPr>
                <w:rFonts w:eastAsia="Times New Roman" w:cstheme="minorHAnsi"/>
              </w:rPr>
              <w:t>1</w:t>
            </w:r>
          </w:p>
        </w:tc>
      </w:tr>
      <w:tr w:rsidR="00E4328D" w:rsidRPr="00BC4AAF" w14:paraId="26F70E0A" w14:textId="53E756CC" w:rsidTr="0042169A">
        <w:tc>
          <w:tcPr>
            <w:tcW w:w="2486" w:type="dxa"/>
          </w:tcPr>
          <w:p w14:paraId="56160CD4" w14:textId="15AA7E3F" w:rsidR="00E4328D" w:rsidRPr="00BC4AAF" w:rsidRDefault="00E4328D" w:rsidP="006B791A">
            <w:pPr>
              <w:rPr>
                <w:rFonts w:eastAsia="Times New Roman" w:cstheme="minorHAnsi"/>
              </w:rPr>
            </w:pPr>
            <w:r w:rsidRPr="00BC4AAF">
              <w:rPr>
                <w:rFonts w:eastAsia="Times New Roman" w:cstheme="minorHAnsi"/>
              </w:rPr>
              <w:t>Easton </w:t>
            </w:r>
          </w:p>
        </w:tc>
        <w:tc>
          <w:tcPr>
            <w:tcW w:w="1559" w:type="dxa"/>
          </w:tcPr>
          <w:p w14:paraId="7BCC70FA" w14:textId="4B7AACEB" w:rsidR="00E4328D" w:rsidRPr="00BC4AAF" w:rsidRDefault="0042169A" w:rsidP="006B791A">
            <w:pPr>
              <w:rPr>
                <w:rFonts w:eastAsia="Times New Roman" w:cstheme="minorHAnsi"/>
              </w:rPr>
            </w:pPr>
            <w:r>
              <w:rPr>
                <w:rFonts w:eastAsia="Times New Roman" w:cstheme="minorHAnsi"/>
              </w:rPr>
              <w:t>40</w:t>
            </w:r>
          </w:p>
        </w:tc>
        <w:tc>
          <w:tcPr>
            <w:tcW w:w="1530" w:type="dxa"/>
          </w:tcPr>
          <w:p w14:paraId="6CF9A873" w14:textId="06BED914" w:rsidR="00E4328D" w:rsidRPr="00BC4AAF" w:rsidRDefault="0018670D" w:rsidP="006B791A">
            <w:pPr>
              <w:rPr>
                <w:rFonts w:eastAsia="Times New Roman" w:cstheme="minorHAnsi"/>
              </w:rPr>
            </w:pPr>
            <w:r>
              <w:rPr>
                <w:rFonts w:eastAsia="Times New Roman" w:cstheme="minorHAnsi"/>
              </w:rPr>
              <w:t>4</w:t>
            </w:r>
          </w:p>
        </w:tc>
      </w:tr>
      <w:tr w:rsidR="00E4328D" w:rsidRPr="00BC4AAF" w14:paraId="409F76E6" w14:textId="7799FD98" w:rsidTr="0042169A">
        <w:tc>
          <w:tcPr>
            <w:tcW w:w="2486" w:type="dxa"/>
          </w:tcPr>
          <w:p w14:paraId="5FCC6DDC" w14:textId="1EABAB9B" w:rsidR="00E4328D" w:rsidRPr="00BC4AAF" w:rsidRDefault="00E4328D" w:rsidP="006B791A">
            <w:pPr>
              <w:rPr>
                <w:rFonts w:eastAsia="Times New Roman" w:cstheme="minorHAnsi"/>
              </w:rPr>
            </w:pPr>
            <w:r w:rsidRPr="00BC4AAF">
              <w:rPr>
                <w:rFonts w:eastAsia="Times New Roman" w:cstheme="minorHAnsi"/>
              </w:rPr>
              <w:t>Gaithersburg </w:t>
            </w:r>
          </w:p>
        </w:tc>
        <w:tc>
          <w:tcPr>
            <w:tcW w:w="1559" w:type="dxa"/>
          </w:tcPr>
          <w:p w14:paraId="45598D91" w14:textId="44A935F2" w:rsidR="00E4328D" w:rsidRPr="00BC4AAF" w:rsidRDefault="0042169A" w:rsidP="006B791A">
            <w:pPr>
              <w:rPr>
                <w:rFonts w:eastAsia="Times New Roman" w:cstheme="minorHAnsi"/>
              </w:rPr>
            </w:pPr>
            <w:r>
              <w:rPr>
                <w:rFonts w:eastAsia="Times New Roman" w:cstheme="minorHAnsi"/>
              </w:rPr>
              <w:t>36</w:t>
            </w:r>
          </w:p>
        </w:tc>
        <w:tc>
          <w:tcPr>
            <w:tcW w:w="1530" w:type="dxa"/>
          </w:tcPr>
          <w:p w14:paraId="69A297D8" w14:textId="629A95CA" w:rsidR="00E4328D" w:rsidRPr="00BC4AAF" w:rsidRDefault="0018670D" w:rsidP="006B791A">
            <w:pPr>
              <w:rPr>
                <w:rFonts w:eastAsia="Times New Roman" w:cstheme="minorHAnsi"/>
              </w:rPr>
            </w:pPr>
            <w:r>
              <w:rPr>
                <w:rFonts w:eastAsia="Times New Roman" w:cstheme="minorHAnsi"/>
              </w:rPr>
              <w:t>4</w:t>
            </w:r>
          </w:p>
        </w:tc>
      </w:tr>
      <w:tr w:rsidR="00E4328D" w:rsidRPr="00BC4AAF" w14:paraId="03DD5945" w14:textId="1DA81B67" w:rsidTr="0042169A">
        <w:tc>
          <w:tcPr>
            <w:tcW w:w="2486" w:type="dxa"/>
          </w:tcPr>
          <w:p w14:paraId="40A13790" w14:textId="3AE329C8" w:rsidR="00E4328D" w:rsidRPr="00BC4AAF" w:rsidRDefault="00E4328D" w:rsidP="006B791A">
            <w:pPr>
              <w:rPr>
                <w:rFonts w:eastAsia="Times New Roman" w:cstheme="minorHAnsi"/>
              </w:rPr>
            </w:pPr>
            <w:r w:rsidRPr="00BC4AAF">
              <w:rPr>
                <w:rFonts w:eastAsia="Times New Roman" w:cstheme="minorHAnsi"/>
              </w:rPr>
              <w:t xml:space="preserve">Garrett County </w:t>
            </w:r>
          </w:p>
        </w:tc>
        <w:tc>
          <w:tcPr>
            <w:tcW w:w="1559" w:type="dxa"/>
          </w:tcPr>
          <w:p w14:paraId="5BFFD366" w14:textId="281C8ED6" w:rsidR="00E4328D" w:rsidRPr="00BC4AAF" w:rsidRDefault="0042169A" w:rsidP="006B791A">
            <w:pPr>
              <w:rPr>
                <w:rFonts w:eastAsia="Times New Roman" w:cstheme="minorHAnsi"/>
              </w:rPr>
            </w:pPr>
            <w:r>
              <w:rPr>
                <w:rFonts w:eastAsia="Times New Roman" w:cstheme="minorHAnsi"/>
              </w:rPr>
              <w:t>21</w:t>
            </w:r>
          </w:p>
        </w:tc>
        <w:tc>
          <w:tcPr>
            <w:tcW w:w="1530" w:type="dxa"/>
          </w:tcPr>
          <w:p w14:paraId="55300167" w14:textId="5F714D72" w:rsidR="00E4328D" w:rsidRPr="00BC4AAF" w:rsidRDefault="0018670D" w:rsidP="006B791A">
            <w:pPr>
              <w:rPr>
                <w:rFonts w:eastAsia="Times New Roman" w:cstheme="minorHAnsi"/>
              </w:rPr>
            </w:pPr>
            <w:r>
              <w:rPr>
                <w:rFonts w:eastAsia="Times New Roman" w:cstheme="minorHAnsi"/>
              </w:rPr>
              <w:t>2</w:t>
            </w:r>
          </w:p>
        </w:tc>
      </w:tr>
      <w:tr w:rsidR="00E4328D" w:rsidRPr="00BC4AAF" w14:paraId="3A1736AD" w14:textId="2DB2B518" w:rsidTr="0042169A">
        <w:tc>
          <w:tcPr>
            <w:tcW w:w="2486" w:type="dxa"/>
          </w:tcPr>
          <w:p w14:paraId="5DB66A41" w14:textId="37C6BAA5" w:rsidR="00E4328D" w:rsidRPr="00BC4AAF" w:rsidRDefault="00E4328D" w:rsidP="006B791A">
            <w:pPr>
              <w:rPr>
                <w:rFonts w:eastAsia="Times New Roman" w:cstheme="minorHAnsi"/>
              </w:rPr>
            </w:pPr>
            <w:r w:rsidRPr="00BC4AAF">
              <w:rPr>
                <w:rFonts w:eastAsia="Times New Roman" w:cstheme="minorHAnsi"/>
              </w:rPr>
              <w:t>Hagerstown </w:t>
            </w:r>
          </w:p>
        </w:tc>
        <w:tc>
          <w:tcPr>
            <w:tcW w:w="1559" w:type="dxa"/>
          </w:tcPr>
          <w:p w14:paraId="2CBA7DF7" w14:textId="28369E38" w:rsidR="00E4328D" w:rsidRPr="00BC4AAF" w:rsidRDefault="0042169A" w:rsidP="006B791A">
            <w:pPr>
              <w:rPr>
                <w:rFonts w:eastAsia="Times New Roman" w:cstheme="minorHAnsi"/>
              </w:rPr>
            </w:pPr>
            <w:r>
              <w:rPr>
                <w:rFonts w:eastAsia="Times New Roman" w:cstheme="minorHAnsi"/>
              </w:rPr>
              <w:t>42</w:t>
            </w:r>
          </w:p>
        </w:tc>
        <w:tc>
          <w:tcPr>
            <w:tcW w:w="1530" w:type="dxa"/>
          </w:tcPr>
          <w:p w14:paraId="3BDA2A0B" w14:textId="18B4F585" w:rsidR="00E4328D" w:rsidRPr="00BC4AAF" w:rsidRDefault="0018670D" w:rsidP="006B791A">
            <w:pPr>
              <w:rPr>
                <w:rFonts w:eastAsia="Times New Roman" w:cstheme="minorHAnsi"/>
              </w:rPr>
            </w:pPr>
            <w:r>
              <w:rPr>
                <w:rFonts w:eastAsia="Times New Roman" w:cstheme="minorHAnsi"/>
              </w:rPr>
              <w:t>4</w:t>
            </w:r>
          </w:p>
        </w:tc>
      </w:tr>
      <w:tr w:rsidR="00E4328D" w:rsidRPr="00BC4AAF" w14:paraId="40937E50" w14:textId="3B8BB70C" w:rsidTr="0042169A">
        <w:tc>
          <w:tcPr>
            <w:tcW w:w="2486" w:type="dxa"/>
          </w:tcPr>
          <w:p w14:paraId="27995661" w14:textId="5DF30F60" w:rsidR="00E4328D" w:rsidRPr="00BC4AAF" w:rsidRDefault="00E4328D" w:rsidP="006B791A">
            <w:pPr>
              <w:rPr>
                <w:rFonts w:eastAsia="Times New Roman" w:cstheme="minorHAnsi"/>
              </w:rPr>
            </w:pPr>
            <w:r w:rsidRPr="00BC4AAF">
              <w:rPr>
                <w:rFonts w:eastAsia="Times New Roman" w:cstheme="minorHAnsi"/>
              </w:rPr>
              <w:t xml:space="preserve">Harford County </w:t>
            </w:r>
          </w:p>
        </w:tc>
        <w:tc>
          <w:tcPr>
            <w:tcW w:w="1559" w:type="dxa"/>
          </w:tcPr>
          <w:p w14:paraId="6E11A527" w14:textId="5F28C086" w:rsidR="00E4328D" w:rsidRPr="00BC4AAF" w:rsidRDefault="0042169A" w:rsidP="006B791A">
            <w:pPr>
              <w:rPr>
                <w:rFonts w:eastAsia="Times New Roman" w:cstheme="minorHAnsi"/>
              </w:rPr>
            </w:pPr>
            <w:r>
              <w:rPr>
                <w:rFonts w:eastAsia="Times New Roman" w:cstheme="minorHAnsi"/>
              </w:rPr>
              <w:t>51</w:t>
            </w:r>
          </w:p>
        </w:tc>
        <w:tc>
          <w:tcPr>
            <w:tcW w:w="1530" w:type="dxa"/>
          </w:tcPr>
          <w:p w14:paraId="79FA1309" w14:textId="713BA064" w:rsidR="00E4328D" w:rsidRPr="00BC4AAF" w:rsidRDefault="0018670D" w:rsidP="006B791A">
            <w:pPr>
              <w:rPr>
                <w:rFonts w:eastAsia="Times New Roman" w:cstheme="minorHAnsi"/>
              </w:rPr>
            </w:pPr>
            <w:r>
              <w:rPr>
                <w:rFonts w:eastAsia="Times New Roman" w:cstheme="minorHAnsi"/>
              </w:rPr>
              <w:t>5</w:t>
            </w:r>
          </w:p>
        </w:tc>
      </w:tr>
      <w:tr w:rsidR="00E4328D" w:rsidRPr="00BC4AAF" w14:paraId="39F5DC4F" w14:textId="09B92BA5" w:rsidTr="0042169A">
        <w:tc>
          <w:tcPr>
            <w:tcW w:w="2486" w:type="dxa"/>
          </w:tcPr>
          <w:p w14:paraId="756189F1" w14:textId="50A1C1FF" w:rsidR="00E4328D" w:rsidRPr="00BC4AAF" w:rsidRDefault="00E4328D" w:rsidP="006B791A">
            <w:pPr>
              <w:rPr>
                <w:rFonts w:eastAsia="Times New Roman" w:cstheme="minorHAnsi"/>
              </w:rPr>
            </w:pPr>
            <w:r w:rsidRPr="00BC4AAF">
              <w:rPr>
                <w:rFonts w:eastAsia="Times New Roman" w:cstheme="minorHAnsi"/>
              </w:rPr>
              <w:t xml:space="preserve">Howard County </w:t>
            </w:r>
          </w:p>
        </w:tc>
        <w:tc>
          <w:tcPr>
            <w:tcW w:w="1559" w:type="dxa"/>
          </w:tcPr>
          <w:p w14:paraId="495622C7" w14:textId="66B3EFC7" w:rsidR="00E4328D" w:rsidRPr="00BC4AAF" w:rsidRDefault="0042169A" w:rsidP="006B791A">
            <w:pPr>
              <w:rPr>
                <w:rFonts w:eastAsia="Times New Roman" w:cstheme="minorHAnsi"/>
              </w:rPr>
            </w:pPr>
            <w:r>
              <w:rPr>
                <w:rFonts w:eastAsia="Times New Roman" w:cstheme="minorHAnsi"/>
              </w:rPr>
              <w:t>54</w:t>
            </w:r>
          </w:p>
        </w:tc>
        <w:tc>
          <w:tcPr>
            <w:tcW w:w="1530" w:type="dxa"/>
          </w:tcPr>
          <w:p w14:paraId="1FCC17A9" w14:textId="17851B8F" w:rsidR="00E4328D" w:rsidRPr="00BC4AAF" w:rsidRDefault="0018670D" w:rsidP="006B791A">
            <w:pPr>
              <w:rPr>
                <w:rFonts w:eastAsia="Times New Roman" w:cstheme="minorHAnsi"/>
              </w:rPr>
            </w:pPr>
            <w:r>
              <w:rPr>
                <w:rFonts w:eastAsia="Times New Roman" w:cstheme="minorHAnsi"/>
              </w:rPr>
              <w:t>5</w:t>
            </w:r>
          </w:p>
        </w:tc>
      </w:tr>
      <w:tr w:rsidR="00E4328D" w:rsidRPr="00BC4AAF" w14:paraId="47A660AF" w14:textId="73B46324" w:rsidTr="0042169A">
        <w:tc>
          <w:tcPr>
            <w:tcW w:w="2486" w:type="dxa"/>
          </w:tcPr>
          <w:p w14:paraId="2811A2FC" w14:textId="689C3198" w:rsidR="00E4328D" w:rsidRPr="00BC4AAF" w:rsidRDefault="00E4328D" w:rsidP="006B791A">
            <w:pPr>
              <w:rPr>
                <w:rFonts w:eastAsia="Times New Roman" w:cstheme="minorHAnsi"/>
              </w:rPr>
            </w:pPr>
            <w:r w:rsidRPr="00BC4AAF">
              <w:rPr>
                <w:rFonts w:eastAsia="Times New Roman" w:cstheme="minorHAnsi"/>
              </w:rPr>
              <w:t xml:space="preserve">Kensington-Rockville </w:t>
            </w:r>
          </w:p>
        </w:tc>
        <w:tc>
          <w:tcPr>
            <w:tcW w:w="1559" w:type="dxa"/>
          </w:tcPr>
          <w:p w14:paraId="592E3403" w14:textId="1F9C95EF" w:rsidR="00E4328D" w:rsidRPr="00BC4AAF" w:rsidRDefault="0042169A" w:rsidP="006B791A">
            <w:pPr>
              <w:rPr>
                <w:rFonts w:eastAsia="Times New Roman" w:cstheme="minorHAnsi"/>
              </w:rPr>
            </w:pPr>
            <w:r>
              <w:rPr>
                <w:rFonts w:eastAsia="Times New Roman" w:cstheme="minorHAnsi"/>
              </w:rPr>
              <w:t>50</w:t>
            </w:r>
          </w:p>
        </w:tc>
        <w:tc>
          <w:tcPr>
            <w:tcW w:w="1530" w:type="dxa"/>
          </w:tcPr>
          <w:p w14:paraId="6A4C577C" w14:textId="687F00E8" w:rsidR="00E4328D" w:rsidRPr="00BC4AAF" w:rsidRDefault="0018670D" w:rsidP="006B791A">
            <w:pPr>
              <w:rPr>
                <w:rFonts w:eastAsia="Times New Roman" w:cstheme="minorHAnsi"/>
              </w:rPr>
            </w:pPr>
            <w:r>
              <w:rPr>
                <w:rFonts w:eastAsia="Times New Roman" w:cstheme="minorHAnsi"/>
              </w:rPr>
              <w:t>5</w:t>
            </w:r>
          </w:p>
        </w:tc>
      </w:tr>
      <w:tr w:rsidR="00E4328D" w:rsidRPr="00BC4AAF" w14:paraId="7A320BBB" w14:textId="0DC5102F" w:rsidTr="0042169A">
        <w:tc>
          <w:tcPr>
            <w:tcW w:w="2486" w:type="dxa"/>
          </w:tcPr>
          <w:p w14:paraId="54D7E9D2" w14:textId="70F4DFCA" w:rsidR="00E4328D" w:rsidRPr="00BC4AAF" w:rsidRDefault="00E4328D" w:rsidP="006B791A">
            <w:pPr>
              <w:pStyle w:val="ListParagraph"/>
              <w:autoSpaceDE w:val="0"/>
              <w:autoSpaceDN w:val="0"/>
              <w:adjustRightInd w:val="0"/>
              <w:ind w:left="0"/>
              <w:rPr>
                <w:rFonts w:eastAsia="Times New Roman" w:cstheme="minorHAnsi"/>
              </w:rPr>
            </w:pPr>
            <w:r w:rsidRPr="00BC4AAF">
              <w:rPr>
                <w:rFonts w:eastAsia="Times New Roman" w:cstheme="minorHAnsi"/>
              </w:rPr>
              <w:t>Maryland On-line </w:t>
            </w:r>
          </w:p>
        </w:tc>
        <w:tc>
          <w:tcPr>
            <w:tcW w:w="1559" w:type="dxa"/>
          </w:tcPr>
          <w:p w14:paraId="59C0A08C" w14:textId="5530ADFE" w:rsidR="00E4328D" w:rsidRPr="00BC4AAF" w:rsidRDefault="0042169A" w:rsidP="006B791A">
            <w:pPr>
              <w:pStyle w:val="ListParagraph"/>
              <w:autoSpaceDE w:val="0"/>
              <w:autoSpaceDN w:val="0"/>
              <w:adjustRightInd w:val="0"/>
              <w:ind w:left="0"/>
              <w:rPr>
                <w:rFonts w:eastAsia="Times New Roman" w:cstheme="minorHAnsi"/>
              </w:rPr>
            </w:pPr>
            <w:r>
              <w:rPr>
                <w:rFonts w:eastAsia="Times New Roman" w:cstheme="minorHAnsi"/>
              </w:rPr>
              <w:t>2</w:t>
            </w:r>
          </w:p>
        </w:tc>
        <w:tc>
          <w:tcPr>
            <w:tcW w:w="1530" w:type="dxa"/>
          </w:tcPr>
          <w:p w14:paraId="5C0A9046" w14:textId="10AE7F3A" w:rsidR="00E4328D" w:rsidRPr="00BC4AAF" w:rsidRDefault="0018670D" w:rsidP="006B791A">
            <w:pPr>
              <w:pStyle w:val="ListParagraph"/>
              <w:autoSpaceDE w:val="0"/>
              <w:autoSpaceDN w:val="0"/>
              <w:adjustRightInd w:val="0"/>
              <w:ind w:left="0"/>
              <w:rPr>
                <w:rFonts w:eastAsia="Times New Roman" w:cstheme="minorHAnsi"/>
              </w:rPr>
            </w:pPr>
            <w:r>
              <w:rPr>
                <w:rFonts w:eastAsia="Times New Roman" w:cstheme="minorHAnsi"/>
              </w:rPr>
              <w:t>1</w:t>
            </w:r>
          </w:p>
        </w:tc>
      </w:tr>
      <w:tr w:rsidR="00E4328D" w:rsidRPr="00BC4AAF" w14:paraId="26C5B2CB" w14:textId="1C4DA5EC" w:rsidTr="0042169A">
        <w:tc>
          <w:tcPr>
            <w:tcW w:w="2486" w:type="dxa"/>
          </w:tcPr>
          <w:p w14:paraId="6CF8FB18" w14:textId="21D3FFB7" w:rsidR="00E4328D" w:rsidRPr="00BC4AAF" w:rsidRDefault="00E4328D" w:rsidP="006B791A">
            <w:pPr>
              <w:autoSpaceDE w:val="0"/>
              <w:autoSpaceDN w:val="0"/>
              <w:adjustRightInd w:val="0"/>
              <w:spacing w:after="120"/>
              <w:rPr>
                <w:rFonts w:cstheme="minorHAnsi"/>
                <w:color w:val="000000"/>
              </w:rPr>
            </w:pPr>
            <w:r>
              <w:rPr>
                <w:rFonts w:cstheme="minorHAnsi"/>
                <w:color w:val="000000"/>
              </w:rPr>
              <w:t xml:space="preserve">          </w:t>
            </w:r>
            <w:r w:rsidRPr="00BC4AAF">
              <w:rPr>
                <w:rFonts w:cstheme="minorHAnsi"/>
                <w:color w:val="000000"/>
              </w:rPr>
              <w:t xml:space="preserve">Total Members  </w:t>
            </w:r>
          </w:p>
        </w:tc>
        <w:tc>
          <w:tcPr>
            <w:tcW w:w="1559" w:type="dxa"/>
          </w:tcPr>
          <w:p w14:paraId="0ECDB496" w14:textId="2A75DA70" w:rsidR="00E4328D" w:rsidRPr="00BC4AAF" w:rsidRDefault="0042169A" w:rsidP="006B791A">
            <w:pPr>
              <w:autoSpaceDE w:val="0"/>
              <w:autoSpaceDN w:val="0"/>
              <w:adjustRightInd w:val="0"/>
              <w:spacing w:after="120"/>
              <w:rPr>
                <w:rFonts w:cstheme="minorHAnsi"/>
                <w:color w:val="000000"/>
              </w:rPr>
            </w:pPr>
            <w:r>
              <w:rPr>
                <w:rFonts w:cstheme="minorHAnsi"/>
                <w:color w:val="000000"/>
              </w:rPr>
              <w:t>469</w:t>
            </w:r>
          </w:p>
        </w:tc>
        <w:tc>
          <w:tcPr>
            <w:tcW w:w="1530" w:type="dxa"/>
          </w:tcPr>
          <w:p w14:paraId="69E31610" w14:textId="4C24FBCC" w:rsidR="00E4328D" w:rsidRPr="00BC4AAF" w:rsidRDefault="0018670D" w:rsidP="006B791A">
            <w:pPr>
              <w:autoSpaceDE w:val="0"/>
              <w:autoSpaceDN w:val="0"/>
              <w:adjustRightInd w:val="0"/>
              <w:spacing w:after="120"/>
              <w:rPr>
                <w:rFonts w:cstheme="minorHAnsi"/>
                <w:color w:val="000000"/>
              </w:rPr>
            </w:pPr>
            <w:r>
              <w:rPr>
                <w:rFonts w:cstheme="minorHAnsi"/>
                <w:color w:val="000000"/>
              </w:rPr>
              <w:t>48</w:t>
            </w:r>
          </w:p>
        </w:tc>
      </w:tr>
    </w:tbl>
    <w:p w14:paraId="0622EA3C" w14:textId="77777777" w:rsidR="00E132DF" w:rsidRDefault="00E132DF" w:rsidP="00EA2502">
      <w:pPr>
        <w:autoSpaceDE w:val="0"/>
        <w:autoSpaceDN w:val="0"/>
        <w:adjustRightInd w:val="0"/>
        <w:spacing w:after="120" w:line="240" w:lineRule="auto"/>
        <w:ind w:left="360"/>
        <w:rPr>
          <w:rFonts w:cstheme="minorHAnsi"/>
          <w:color w:val="000000"/>
        </w:rPr>
      </w:pPr>
    </w:p>
    <w:p w14:paraId="6BA4B68C" w14:textId="0B9C4C2C" w:rsidR="00EA2502" w:rsidRPr="00D228FE" w:rsidRDefault="00EA2502" w:rsidP="00EA2502">
      <w:pPr>
        <w:autoSpaceDE w:val="0"/>
        <w:autoSpaceDN w:val="0"/>
        <w:adjustRightInd w:val="0"/>
        <w:spacing w:after="120" w:line="240" w:lineRule="auto"/>
        <w:ind w:left="360"/>
        <w:rPr>
          <w:rFonts w:cstheme="minorHAnsi"/>
          <w:color w:val="000000"/>
        </w:rPr>
      </w:pPr>
      <w:r w:rsidRPr="00D228FE">
        <w:rPr>
          <w:rFonts w:cstheme="minorHAnsi"/>
          <w:color w:val="000000"/>
        </w:rPr>
        <w:t xml:space="preserve">A member may, upon clearance by the credentials committee and with approval of the branch president or duly appointed representative, be transferred to delegate status at any time prior to or during the business meeting. </w:t>
      </w:r>
    </w:p>
    <w:p w14:paraId="33BAF108" w14:textId="77777777" w:rsidR="000928F3" w:rsidRPr="00D228FE" w:rsidRDefault="000928F3" w:rsidP="00EA2502">
      <w:pPr>
        <w:autoSpaceDE w:val="0"/>
        <w:autoSpaceDN w:val="0"/>
        <w:adjustRightInd w:val="0"/>
        <w:spacing w:after="0" w:line="240" w:lineRule="auto"/>
        <w:rPr>
          <w:rFonts w:cstheme="minorHAnsi"/>
          <w:color w:val="000000"/>
        </w:rPr>
      </w:pPr>
    </w:p>
    <w:p w14:paraId="0D3F99ED" w14:textId="514A27B9" w:rsidR="00A814FA" w:rsidRPr="00D228FE" w:rsidRDefault="00A814FA" w:rsidP="00A814FA">
      <w:pPr>
        <w:pStyle w:val="ListParagraph"/>
        <w:numPr>
          <w:ilvl w:val="0"/>
          <w:numId w:val="2"/>
        </w:numPr>
        <w:autoSpaceDE w:val="0"/>
        <w:autoSpaceDN w:val="0"/>
        <w:adjustRightInd w:val="0"/>
        <w:spacing w:after="0" w:line="240" w:lineRule="auto"/>
        <w:rPr>
          <w:rFonts w:cstheme="minorHAnsi"/>
          <w:color w:val="000000"/>
        </w:rPr>
      </w:pPr>
      <w:r w:rsidRPr="00D228FE">
        <w:rPr>
          <w:rFonts w:cstheme="minorHAnsi"/>
          <w:b/>
          <w:bCs/>
          <w:color w:val="000000"/>
        </w:rPr>
        <w:t xml:space="preserve">Voting: </w:t>
      </w:r>
    </w:p>
    <w:p w14:paraId="5C00C035" w14:textId="1AF62C77" w:rsidR="00A814FA" w:rsidRPr="00D228FE" w:rsidRDefault="00A814FA" w:rsidP="00A814FA">
      <w:pPr>
        <w:autoSpaceDE w:val="0"/>
        <w:autoSpaceDN w:val="0"/>
        <w:adjustRightInd w:val="0"/>
        <w:spacing w:after="120" w:line="240" w:lineRule="auto"/>
        <w:ind w:left="360"/>
        <w:rPr>
          <w:rFonts w:cstheme="minorHAnsi"/>
          <w:color w:val="000000"/>
        </w:rPr>
      </w:pPr>
      <w:r w:rsidRPr="00D228FE">
        <w:rPr>
          <w:rFonts w:cstheme="minorHAnsi"/>
          <w:color w:val="000000"/>
        </w:rPr>
        <w:t xml:space="preserve">Each </w:t>
      </w:r>
      <w:r w:rsidR="0086779E" w:rsidRPr="00D228FE">
        <w:rPr>
          <w:rFonts w:cstheme="minorHAnsi"/>
          <w:color w:val="000000"/>
        </w:rPr>
        <w:t>accredited delegate</w:t>
      </w:r>
      <w:r w:rsidRPr="00D228FE">
        <w:rPr>
          <w:rFonts w:cstheme="minorHAnsi"/>
          <w:color w:val="000000"/>
        </w:rPr>
        <w:t xml:space="preserve"> may cast one vote. </w:t>
      </w:r>
      <w:r w:rsidR="0038168D" w:rsidRPr="00D228FE">
        <w:rPr>
          <w:rFonts w:cstheme="minorHAnsi"/>
          <w:color w:val="000000"/>
        </w:rPr>
        <w:t xml:space="preserve"> If requested by any registered delegate, the Credentials Committee may call the roll of registered delegates </w:t>
      </w:r>
      <w:proofErr w:type="gramStart"/>
      <w:r w:rsidR="0038168D" w:rsidRPr="00D228FE">
        <w:rPr>
          <w:rFonts w:cstheme="minorHAnsi"/>
          <w:color w:val="000000"/>
        </w:rPr>
        <w:t>in order to</w:t>
      </w:r>
      <w:proofErr w:type="gramEnd"/>
      <w:r w:rsidR="0038168D" w:rsidRPr="00D228FE">
        <w:rPr>
          <w:rFonts w:cstheme="minorHAnsi"/>
          <w:color w:val="000000"/>
        </w:rPr>
        <w:t xml:space="preserve"> clarify the count of yeas and nays.</w:t>
      </w:r>
    </w:p>
    <w:p w14:paraId="6835C112" w14:textId="608BFDC4" w:rsidR="00EC54E9" w:rsidRPr="00D228FE" w:rsidRDefault="00EC54E9" w:rsidP="00A814FA">
      <w:pPr>
        <w:autoSpaceDE w:val="0"/>
        <w:autoSpaceDN w:val="0"/>
        <w:adjustRightInd w:val="0"/>
        <w:spacing w:after="120" w:line="240" w:lineRule="auto"/>
        <w:ind w:left="360"/>
        <w:rPr>
          <w:rFonts w:cstheme="minorHAnsi"/>
          <w:color w:val="000000"/>
        </w:rPr>
      </w:pPr>
      <w:r w:rsidRPr="00D228FE">
        <w:rPr>
          <w:rFonts w:cstheme="minorHAnsi"/>
          <w:color w:val="000000"/>
        </w:rPr>
        <w:t xml:space="preserve">Co-officers shall </w:t>
      </w:r>
      <w:r w:rsidR="00643762" w:rsidRPr="00D228FE">
        <w:rPr>
          <w:rFonts w:cstheme="minorHAnsi"/>
          <w:color w:val="000000"/>
        </w:rPr>
        <w:t>share one vote</w:t>
      </w:r>
      <w:r w:rsidRPr="00D228FE">
        <w:rPr>
          <w:rFonts w:cstheme="minorHAnsi"/>
          <w:color w:val="000000"/>
        </w:rPr>
        <w:t>.</w:t>
      </w:r>
    </w:p>
    <w:p w14:paraId="7F88844D" w14:textId="77777777" w:rsidR="00643762" w:rsidRPr="00D228FE" w:rsidRDefault="00A814FA" w:rsidP="00A814FA">
      <w:pPr>
        <w:autoSpaceDE w:val="0"/>
        <w:autoSpaceDN w:val="0"/>
        <w:adjustRightInd w:val="0"/>
        <w:spacing w:after="120" w:line="240" w:lineRule="auto"/>
        <w:ind w:left="360"/>
        <w:rPr>
          <w:rFonts w:cstheme="minorHAnsi"/>
          <w:color w:val="000000"/>
        </w:rPr>
      </w:pPr>
      <w:r w:rsidRPr="00D228FE">
        <w:rPr>
          <w:rFonts w:cstheme="minorHAnsi"/>
          <w:color w:val="000000"/>
        </w:rPr>
        <w:t xml:space="preserve">When voting to elect state officers, the chair of each branch delegation may also cast any remaining votes to which the branch is entitled. </w:t>
      </w:r>
    </w:p>
    <w:p w14:paraId="003FA8F6" w14:textId="25419E2A" w:rsidR="00643762" w:rsidRPr="00D228FE" w:rsidRDefault="00A814FA" w:rsidP="00643762">
      <w:pPr>
        <w:autoSpaceDE w:val="0"/>
        <w:autoSpaceDN w:val="0"/>
        <w:adjustRightInd w:val="0"/>
        <w:spacing w:after="120" w:line="240" w:lineRule="auto"/>
        <w:ind w:left="360"/>
        <w:rPr>
          <w:rFonts w:cstheme="minorHAnsi"/>
          <w:color w:val="000000"/>
        </w:rPr>
      </w:pPr>
      <w:r w:rsidRPr="00D228FE">
        <w:rPr>
          <w:rFonts w:cstheme="minorHAnsi"/>
          <w:color w:val="000000"/>
        </w:rPr>
        <w:t>No other member of the voting body may cast more than one vote</w:t>
      </w:r>
      <w:r w:rsidR="00643762" w:rsidRPr="00D228FE">
        <w:rPr>
          <w:rFonts w:cstheme="minorHAnsi"/>
          <w:color w:val="000000"/>
        </w:rPr>
        <w:t>, even if they hold two positions that would otherwise be able to vote</w:t>
      </w:r>
      <w:r w:rsidRPr="00D228FE">
        <w:rPr>
          <w:rFonts w:cstheme="minorHAnsi"/>
          <w:color w:val="000000"/>
        </w:rPr>
        <w:t xml:space="preserve">. </w:t>
      </w:r>
    </w:p>
    <w:p w14:paraId="16C87356" w14:textId="23DA8914" w:rsidR="00A814FA" w:rsidRPr="00D228FE" w:rsidRDefault="00A814FA" w:rsidP="00A814FA">
      <w:pPr>
        <w:autoSpaceDE w:val="0"/>
        <w:autoSpaceDN w:val="0"/>
        <w:adjustRightInd w:val="0"/>
        <w:spacing w:after="0" w:line="240" w:lineRule="auto"/>
        <w:ind w:left="360"/>
        <w:rPr>
          <w:rFonts w:cstheme="minorHAnsi"/>
          <w:color w:val="000000"/>
        </w:rPr>
      </w:pPr>
      <w:r w:rsidRPr="00D228FE">
        <w:rPr>
          <w:rFonts w:cstheme="minorHAnsi"/>
          <w:color w:val="000000"/>
        </w:rPr>
        <w:t xml:space="preserve">Votes of the state board members may be cast in their absence by duly appointed alternates, with written authorization. </w:t>
      </w:r>
    </w:p>
    <w:p w14:paraId="11C9824F" w14:textId="77777777" w:rsidR="00EC54E9" w:rsidRPr="00D228FE" w:rsidRDefault="00EC54E9" w:rsidP="00A814FA">
      <w:pPr>
        <w:autoSpaceDE w:val="0"/>
        <w:autoSpaceDN w:val="0"/>
        <w:adjustRightInd w:val="0"/>
        <w:spacing w:after="0" w:line="240" w:lineRule="auto"/>
        <w:ind w:left="360"/>
        <w:rPr>
          <w:rFonts w:cstheme="minorHAnsi"/>
          <w:color w:val="000000"/>
        </w:rPr>
      </w:pPr>
    </w:p>
    <w:p w14:paraId="22FD6104" w14:textId="77777777" w:rsidR="00A814FA" w:rsidRPr="00D228FE" w:rsidRDefault="00A814FA" w:rsidP="00A814FA">
      <w:pPr>
        <w:pStyle w:val="ListParagraph"/>
        <w:numPr>
          <w:ilvl w:val="0"/>
          <w:numId w:val="2"/>
        </w:numPr>
        <w:autoSpaceDE w:val="0"/>
        <w:autoSpaceDN w:val="0"/>
        <w:adjustRightInd w:val="0"/>
        <w:spacing w:after="0" w:line="240" w:lineRule="auto"/>
        <w:rPr>
          <w:rFonts w:cstheme="minorHAnsi"/>
          <w:color w:val="000000"/>
        </w:rPr>
      </w:pPr>
      <w:r w:rsidRPr="00D228FE">
        <w:rPr>
          <w:rFonts w:cstheme="minorHAnsi"/>
          <w:b/>
          <w:bCs/>
          <w:color w:val="000000"/>
        </w:rPr>
        <w:t xml:space="preserve">Quorum: </w:t>
      </w:r>
    </w:p>
    <w:p w14:paraId="45C9F882" w14:textId="2B019EFD" w:rsidR="00EC54E9" w:rsidRPr="00D228FE" w:rsidRDefault="00A814FA" w:rsidP="00643762">
      <w:pPr>
        <w:autoSpaceDE w:val="0"/>
        <w:autoSpaceDN w:val="0"/>
        <w:adjustRightInd w:val="0"/>
        <w:spacing w:after="0" w:line="240" w:lineRule="auto"/>
        <w:ind w:left="360"/>
        <w:rPr>
          <w:rFonts w:cstheme="minorHAnsi"/>
          <w:color w:val="000000"/>
        </w:rPr>
        <w:sectPr w:rsidR="00EC54E9" w:rsidRPr="00D228FE" w:rsidSect="00A814FA">
          <w:footerReference w:type="default" r:id="rId8"/>
          <w:pgSz w:w="12240" w:h="15840"/>
          <w:pgMar w:top="1080" w:right="1440" w:bottom="1260" w:left="1980" w:header="720" w:footer="450" w:gutter="0"/>
          <w:cols w:space="720"/>
          <w:docGrid w:linePitch="360"/>
        </w:sectPr>
      </w:pPr>
      <w:r w:rsidRPr="00D228FE">
        <w:rPr>
          <w:rFonts w:cstheme="minorHAnsi"/>
          <w:color w:val="000000"/>
        </w:rPr>
        <w:t xml:space="preserve">Delegates representing </w:t>
      </w:r>
      <w:proofErr w:type="gramStart"/>
      <w:r w:rsidRPr="00D228FE">
        <w:rPr>
          <w:rFonts w:cstheme="minorHAnsi"/>
          <w:color w:val="000000"/>
        </w:rPr>
        <w:t>a majority of</w:t>
      </w:r>
      <w:proofErr w:type="gramEnd"/>
      <w:r w:rsidRPr="00D228FE">
        <w:rPr>
          <w:rFonts w:cstheme="minorHAnsi"/>
          <w:color w:val="000000"/>
        </w:rPr>
        <w:t xml:space="preserve"> the branches shall constitute a quorum.</w:t>
      </w:r>
      <w:r w:rsidR="00643762" w:rsidRPr="00D228FE">
        <w:rPr>
          <w:rFonts w:cstheme="minorHAnsi"/>
          <w:color w:val="000000"/>
        </w:rPr>
        <w:t xml:space="preserve">  Seven branches must be represented </w:t>
      </w:r>
      <w:r w:rsidR="0086779E" w:rsidRPr="00D228FE">
        <w:rPr>
          <w:rFonts w:cstheme="minorHAnsi"/>
          <w:color w:val="000000"/>
        </w:rPr>
        <w:t xml:space="preserve">by at least one accredited delegate </w:t>
      </w:r>
      <w:r w:rsidR="00643762" w:rsidRPr="00D228FE">
        <w:rPr>
          <w:rFonts w:cstheme="minorHAnsi"/>
          <w:color w:val="000000"/>
        </w:rPr>
        <w:t>to constitute a quorum.</w:t>
      </w:r>
      <w:r w:rsidRPr="00D228FE">
        <w:rPr>
          <w:rFonts w:cstheme="minorHAnsi"/>
          <w:color w:val="000000"/>
        </w:rPr>
        <w:t xml:space="preserve"> </w:t>
      </w:r>
      <w:r w:rsidR="00643762" w:rsidRPr="00D228FE">
        <w:rPr>
          <w:rFonts w:cstheme="minorHAnsi"/>
          <w:color w:val="000000"/>
        </w:rPr>
        <w:t xml:space="preserve">     </w:t>
      </w:r>
    </w:p>
    <w:p w14:paraId="55562D88" w14:textId="704F6319" w:rsidR="00A814FA" w:rsidRPr="00D228FE" w:rsidRDefault="00A814FA" w:rsidP="00A814FA">
      <w:pPr>
        <w:autoSpaceDE w:val="0"/>
        <w:autoSpaceDN w:val="0"/>
        <w:adjustRightInd w:val="0"/>
        <w:spacing w:after="0" w:line="240" w:lineRule="auto"/>
        <w:rPr>
          <w:rFonts w:cstheme="minorHAnsi"/>
          <w:b/>
          <w:bCs/>
          <w:color w:val="000000"/>
        </w:rPr>
      </w:pPr>
    </w:p>
    <w:p w14:paraId="661D9930" w14:textId="77777777" w:rsidR="00A814FA" w:rsidRPr="00D228FE" w:rsidRDefault="00A814FA" w:rsidP="00A814FA">
      <w:pPr>
        <w:pStyle w:val="ListParagraph"/>
        <w:numPr>
          <w:ilvl w:val="0"/>
          <w:numId w:val="2"/>
        </w:numPr>
        <w:autoSpaceDE w:val="0"/>
        <w:autoSpaceDN w:val="0"/>
        <w:adjustRightInd w:val="0"/>
        <w:spacing w:after="0" w:line="240" w:lineRule="auto"/>
        <w:rPr>
          <w:rFonts w:cstheme="minorHAnsi"/>
          <w:color w:val="000000"/>
        </w:rPr>
      </w:pPr>
      <w:r w:rsidRPr="00D228FE">
        <w:rPr>
          <w:rFonts w:cstheme="minorHAnsi"/>
          <w:b/>
          <w:bCs/>
          <w:color w:val="000000"/>
        </w:rPr>
        <w:t xml:space="preserve">Resolutions: </w:t>
      </w:r>
    </w:p>
    <w:p w14:paraId="188ABE07" w14:textId="5364ACC0" w:rsidR="00A814FA" w:rsidRPr="00D228FE" w:rsidRDefault="00A814FA" w:rsidP="00EA2502">
      <w:pPr>
        <w:pStyle w:val="ListParagraph"/>
        <w:numPr>
          <w:ilvl w:val="0"/>
          <w:numId w:val="15"/>
        </w:numPr>
        <w:autoSpaceDE w:val="0"/>
        <w:autoSpaceDN w:val="0"/>
        <w:adjustRightInd w:val="0"/>
        <w:spacing w:after="120" w:line="240" w:lineRule="auto"/>
        <w:contextualSpacing w:val="0"/>
        <w:rPr>
          <w:rFonts w:cstheme="minorHAnsi"/>
          <w:color w:val="000000"/>
        </w:rPr>
      </w:pPr>
      <w:r w:rsidRPr="00D228FE">
        <w:rPr>
          <w:rFonts w:cstheme="minorHAnsi"/>
          <w:color w:val="000000"/>
        </w:rPr>
        <w:t xml:space="preserve">Resolutions on policies, program, or legislative action maybe proposed from the floor for discussion by a two-thirds (2/3) vote of </w:t>
      </w:r>
      <w:r w:rsidR="00643762" w:rsidRPr="00D228FE">
        <w:rPr>
          <w:rFonts w:cstheme="minorHAnsi"/>
          <w:color w:val="000000"/>
        </w:rPr>
        <w:t>delegates attending</w:t>
      </w:r>
      <w:r w:rsidRPr="00D228FE">
        <w:rPr>
          <w:rFonts w:cstheme="minorHAnsi"/>
          <w:color w:val="000000"/>
        </w:rPr>
        <w:t xml:space="preserve">. A two-thirds (2/3) vote of the </w:t>
      </w:r>
      <w:r w:rsidR="00643762" w:rsidRPr="00D228FE">
        <w:rPr>
          <w:rFonts w:cstheme="minorHAnsi"/>
          <w:color w:val="000000"/>
        </w:rPr>
        <w:t xml:space="preserve">delegates attending shall </w:t>
      </w:r>
      <w:r w:rsidRPr="00D228FE">
        <w:rPr>
          <w:rFonts w:cstheme="minorHAnsi"/>
          <w:color w:val="000000"/>
        </w:rPr>
        <w:t xml:space="preserve">be required for the adoption of such resolutions. </w:t>
      </w:r>
    </w:p>
    <w:p w14:paraId="29F7357D" w14:textId="68F3F7A7" w:rsidR="00A814FA" w:rsidRPr="00D228FE" w:rsidRDefault="00EA2502" w:rsidP="00EA2502">
      <w:pPr>
        <w:pStyle w:val="ListParagraph"/>
        <w:numPr>
          <w:ilvl w:val="0"/>
          <w:numId w:val="15"/>
        </w:numPr>
        <w:autoSpaceDE w:val="0"/>
        <w:autoSpaceDN w:val="0"/>
        <w:adjustRightInd w:val="0"/>
        <w:spacing w:after="120" w:line="240" w:lineRule="auto"/>
        <w:contextualSpacing w:val="0"/>
        <w:rPr>
          <w:rFonts w:cstheme="minorHAnsi"/>
          <w:color w:val="000000"/>
        </w:rPr>
      </w:pPr>
      <w:r w:rsidRPr="00D228FE">
        <w:rPr>
          <w:rFonts w:cstheme="minorHAnsi"/>
          <w:color w:val="000000"/>
        </w:rPr>
        <w:t xml:space="preserve">Only accredited delegates shall be entitled to debate, make motions, and vote. </w:t>
      </w:r>
    </w:p>
    <w:p w14:paraId="0BCBB73B" w14:textId="4BF0FDE7" w:rsidR="00A814FA" w:rsidRPr="00D228FE" w:rsidRDefault="00A814FA" w:rsidP="00EA2502">
      <w:pPr>
        <w:pStyle w:val="ListParagraph"/>
        <w:numPr>
          <w:ilvl w:val="0"/>
          <w:numId w:val="15"/>
        </w:numPr>
        <w:autoSpaceDE w:val="0"/>
        <w:autoSpaceDN w:val="0"/>
        <w:adjustRightInd w:val="0"/>
        <w:spacing w:after="120" w:line="240" w:lineRule="auto"/>
        <w:contextualSpacing w:val="0"/>
        <w:rPr>
          <w:rFonts w:cstheme="minorHAnsi"/>
          <w:color w:val="000000"/>
        </w:rPr>
      </w:pPr>
      <w:r w:rsidRPr="00D228FE">
        <w:rPr>
          <w:rFonts w:cstheme="minorHAnsi"/>
          <w:color w:val="000000"/>
        </w:rPr>
        <w:t xml:space="preserve">Any delegate who wishes to speak must </w:t>
      </w:r>
      <w:r w:rsidR="00361940" w:rsidRPr="00D228FE">
        <w:rPr>
          <w:rFonts w:cstheme="minorHAnsi"/>
          <w:color w:val="000000"/>
        </w:rPr>
        <w:t xml:space="preserve">request to be recognized by the chair, </w:t>
      </w:r>
      <w:r w:rsidRPr="00D228FE">
        <w:rPr>
          <w:rFonts w:cstheme="minorHAnsi"/>
          <w:color w:val="000000"/>
        </w:rPr>
        <w:t xml:space="preserve">give name and branch or convention status, and be recognized by the chair. </w:t>
      </w:r>
    </w:p>
    <w:p w14:paraId="21411C77" w14:textId="0B8A08A7" w:rsidR="00A814FA" w:rsidRPr="00D228FE" w:rsidRDefault="00A814FA" w:rsidP="00EA2502">
      <w:pPr>
        <w:pStyle w:val="ListParagraph"/>
        <w:numPr>
          <w:ilvl w:val="0"/>
          <w:numId w:val="15"/>
        </w:numPr>
        <w:autoSpaceDE w:val="0"/>
        <w:autoSpaceDN w:val="0"/>
        <w:adjustRightInd w:val="0"/>
        <w:spacing w:after="120" w:line="240" w:lineRule="auto"/>
        <w:contextualSpacing w:val="0"/>
        <w:rPr>
          <w:rFonts w:cstheme="minorHAnsi"/>
          <w:color w:val="000000"/>
        </w:rPr>
      </w:pPr>
      <w:r w:rsidRPr="00D228FE">
        <w:rPr>
          <w:rFonts w:cstheme="minorHAnsi"/>
          <w:color w:val="000000"/>
        </w:rPr>
        <w:t xml:space="preserve">Anyone not having accredited delegate status and wishing to speak must </w:t>
      </w:r>
      <w:r w:rsidR="00361940" w:rsidRPr="00D228FE">
        <w:rPr>
          <w:rFonts w:cstheme="minorHAnsi"/>
          <w:color w:val="000000"/>
        </w:rPr>
        <w:t>request to</w:t>
      </w:r>
      <w:r w:rsidRPr="00D228FE">
        <w:rPr>
          <w:rFonts w:cstheme="minorHAnsi"/>
          <w:color w:val="000000"/>
        </w:rPr>
        <w:t xml:space="preserve"> be recognized by the chair, giving name, </w:t>
      </w:r>
      <w:proofErr w:type="gramStart"/>
      <w:r w:rsidRPr="00D228FE">
        <w:rPr>
          <w:rFonts w:cstheme="minorHAnsi"/>
          <w:color w:val="000000"/>
        </w:rPr>
        <w:t>branch</w:t>
      </w:r>
      <w:proofErr w:type="gramEnd"/>
      <w:r w:rsidRPr="00D228FE">
        <w:rPr>
          <w:rFonts w:cstheme="minorHAnsi"/>
          <w:color w:val="000000"/>
        </w:rPr>
        <w:t xml:space="preserve"> and reason for speaking. A two-thirds (2/3) vote shall be required for permission to speak</w:t>
      </w:r>
      <w:r w:rsidR="0087261D">
        <w:rPr>
          <w:rFonts w:cstheme="minorHAnsi"/>
          <w:color w:val="000000"/>
        </w:rPr>
        <w:t>.</w:t>
      </w:r>
      <w:r w:rsidRPr="00D228FE">
        <w:rPr>
          <w:rFonts w:cstheme="minorHAnsi"/>
          <w:color w:val="000000"/>
        </w:rPr>
        <w:t xml:space="preserve"> </w:t>
      </w:r>
    </w:p>
    <w:p w14:paraId="59EDC663" w14:textId="6D41BB7C" w:rsidR="00A814FA" w:rsidRPr="00D228FE" w:rsidRDefault="00A814FA" w:rsidP="00EA2502">
      <w:pPr>
        <w:pStyle w:val="ListParagraph"/>
        <w:numPr>
          <w:ilvl w:val="0"/>
          <w:numId w:val="15"/>
        </w:numPr>
        <w:autoSpaceDE w:val="0"/>
        <w:autoSpaceDN w:val="0"/>
        <w:adjustRightInd w:val="0"/>
        <w:spacing w:after="120" w:line="240" w:lineRule="auto"/>
        <w:contextualSpacing w:val="0"/>
        <w:rPr>
          <w:rFonts w:cstheme="minorHAnsi"/>
          <w:color w:val="000000"/>
        </w:rPr>
      </w:pPr>
      <w:r w:rsidRPr="00D228FE">
        <w:rPr>
          <w:rFonts w:cstheme="minorHAnsi"/>
          <w:color w:val="000000"/>
        </w:rPr>
        <w:lastRenderedPageBreak/>
        <w:t xml:space="preserve">No one shall speak longer than two (2) minutes at a time without the unanimous consent of the convention. The rulings of the timekeeper shall be final. A signal shall be given to each speaker thirty (30) seconds before the time limit is reached. </w:t>
      </w:r>
    </w:p>
    <w:p w14:paraId="11E0B6E8" w14:textId="222F3014" w:rsidR="00A814FA" w:rsidRPr="00D228FE" w:rsidRDefault="00A814FA" w:rsidP="00EA2502">
      <w:pPr>
        <w:pStyle w:val="ListParagraph"/>
        <w:numPr>
          <w:ilvl w:val="0"/>
          <w:numId w:val="15"/>
        </w:numPr>
        <w:autoSpaceDE w:val="0"/>
        <w:autoSpaceDN w:val="0"/>
        <w:adjustRightInd w:val="0"/>
        <w:spacing w:after="120" w:line="240" w:lineRule="auto"/>
        <w:contextualSpacing w:val="0"/>
        <w:rPr>
          <w:rFonts w:cstheme="minorHAnsi"/>
          <w:color w:val="000000"/>
        </w:rPr>
      </w:pPr>
      <w:r w:rsidRPr="00D228FE">
        <w:rPr>
          <w:rFonts w:cstheme="minorHAnsi"/>
          <w:color w:val="000000"/>
        </w:rPr>
        <w:t xml:space="preserve">No one shall speak a second time on the same question </w:t>
      </w:r>
      <w:proofErr w:type="gramStart"/>
      <w:r w:rsidRPr="00D228FE">
        <w:rPr>
          <w:rFonts w:cstheme="minorHAnsi"/>
          <w:color w:val="000000"/>
        </w:rPr>
        <w:t>as long as</w:t>
      </w:r>
      <w:proofErr w:type="gramEnd"/>
      <w:r w:rsidRPr="00D228FE">
        <w:rPr>
          <w:rFonts w:cstheme="minorHAnsi"/>
          <w:color w:val="000000"/>
        </w:rPr>
        <w:t xml:space="preserve"> any voting member who has not spoken to that question desires the floor. The chairs of committees making reports, or makers of motions, shall have two (2) minutes for closing the debate, provided they have not already spoken twice on the question, or provided the previous question has not been ordered. </w:t>
      </w:r>
    </w:p>
    <w:p w14:paraId="44881AFD" w14:textId="32308C7B" w:rsidR="00A814FA" w:rsidRPr="00D228FE" w:rsidRDefault="00361940" w:rsidP="004E0817">
      <w:pPr>
        <w:pStyle w:val="ListParagraph"/>
        <w:numPr>
          <w:ilvl w:val="0"/>
          <w:numId w:val="15"/>
        </w:numPr>
        <w:autoSpaceDE w:val="0"/>
        <w:autoSpaceDN w:val="0"/>
        <w:adjustRightInd w:val="0"/>
        <w:spacing w:after="120" w:line="240" w:lineRule="auto"/>
        <w:contextualSpacing w:val="0"/>
        <w:rPr>
          <w:rFonts w:cstheme="minorHAnsi"/>
          <w:color w:val="000000"/>
        </w:rPr>
      </w:pPr>
      <w:r w:rsidRPr="00D228FE">
        <w:rPr>
          <w:rFonts w:cstheme="minorHAnsi"/>
          <w:color w:val="000000"/>
        </w:rPr>
        <w:t>No motion relative to policies, program, or legislative action that is proposed during the meeting without prior notice may be approved without having first been submitted in writing to the President and the Secretary.</w:t>
      </w:r>
      <w:r w:rsidR="00EA2502" w:rsidRPr="00D228FE">
        <w:rPr>
          <w:rFonts w:cstheme="minorHAnsi"/>
          <w:color w:val="000000"/>
        </w:rPr>
        <w:t xml:space="preserve">  </w:t>
      </w:r>
      <w:r w:rsidRPr="00D228FE">
        <w:rPr>
          <w:rFonts w:cstheme="minorHAnsi"/>
          <w:color w:val="000000"/>
        </w:rPr>
        <w:t>After indicating on the call that a delegate wishes to submit a motion, the delegate shall</w:t>
      </w:r>
      <w:r w:rsidR="00A814FA" w:rsidRPr="00D228FE">
        <w:rPr>
          <w:rFonts w:cstheme="minorHAnsi"/>
          <w:color w:val="000000"/>
        </w:rPr>
        <w:t xml:space="preserve"> present</w:t>
      </w:r>
      <w:r w:rsidRPr="00D228FE">
        <w:rPr>
          <w:rFonts w:cstheme="minorHAnsi"/>
          <w:color w:val="000000"/>
        </w:rPr>
        <w:t xml:space="preserve"> the motion</w:t>
      </w:r>
      <w:r w:rsidR="00A814FA" w:rsidRPr="00D228FE">
        <w:rPr>
          <w:rFonts w:cstheme="minorHAnsi"/>
          <w:color w:val="000000"/>
        </w:rPr>
        <w:t xml:space="preserve"> in writing </w:t>
      </w:r>
      <w:r w:rsidRPr="00D228FE">
        <w:rPr>
          <w:rFonts w:cstheme="minorHAnsi"/>
          <w:color w:val="000000"/>
        </w:rPr>
        <w:t xml:space="preserve">via an e-mail to the </w:t>
      </w:r>
      <w:r w:rsidR="0087261D">
        <w:rPr>
          <w:rFonts w:cstheme="minorHAnsi"/>
          <w:color w:val="000000"/>
        </w:rPr>
        <w:t>President (</w:t>
      </w:r>
      <w:r w:rsidR="0087261D" w:rsidRPr="0087261D">
        <w:rPr>
          <w:rFonts w:cstheme="minorHAnsi"/>
          <w:color w:val="000000"/>
        </w:rPr>
        <w:t>erin.prangley@gmail.com</w:t>
      </w:r>
      <w:r w:rsidR="0087261D">
        <w:rPr>
          <w:rFonts w:cstheme="minorHAnsi"/>
          <w:color w:val="000000"/>
        </w:rPr>
        <w:t xml:space="preserve">) </w:t>
      </w:r>
      <w:r w:rsidRPr="00D228FE">
        <w:rPr>
          <w:rFonts w:cstheme="minorHAnsi"/>
          <w:color w:val="000000"/>
        </w:rPr>
        <w:t>and the Secretary (</w:t>
      </w:r>
      <w:hyperlink r:id="rId9" w:history="1">
        <w:r w:rsidRPr="00D228FE">
          <w:rPr>
            <w:rStyle w:val="Hyperlink"/>
            <w:rFonts w:cstheme="minorHAnsi"/>
          </w:rPr>
          <w:t>edieallison@comcast.net</w:t>
        </w:r>
      </w:hyperlink>
      <w:r w:rsidRPr="00D228FE">
        <w:rPr>
          <w:rFonts w:cstheme="minorHAnsi"/>
          <w:color w:val="000000"/>
        </w:rPr>
        <w:t>)</w:t>
      </w:r>
      <w:r w:rsidR="00A814FA" w:rsidRPr="00D228FE">
        <w:rPr>
          <w:rFonts w:cstheme="minorHAnsi"/>
          <w:color w:val="000000"/>
        </w:rPr>
        <w:t xml:space="preserve">. </w:t>
      </w:r>
      <w:r w:rsidRPr="00D228FE">
        <w:rPr>
          <w:rFonts w:cstheme="minorHAnsi"/>
          <w:color w:val="000000"/>
        </w:rPr>
        <w:t>In addition to the precise wording of the motion, the e-mail</w:t>
      </w:r>
      <w:r w:rsidR="00A814FA" w:rsidRPr="00D228FE">
        <w:rPr>
          <w:rFonts w:cstheme="minorHAnsi"/>
          <w:color w:val="000000"/>
        </w:rPr>
        <w:t xml:space="preserve"> shall </w:t>
      </w:r>
      <w:r w:rsidRPr="00D228FE">
        <w:rPr>
          <w:rFonts w:cstheme="minorHAnsi"/>
          <w:color w:val="000000"/>
        </w:rPr>
        <w:t>identify</w:t>
      </w:r>
      <w:r w:rsidR="00A814FA" w:rsidRPr="00D228FE">
        <w:rPr>
          <w:rFonts w:cstheme="minorHAnsi"/>
          <w:color w:val="000000"/>
        </w:rPr>
        <w:t xml:space="preserve"> the maker of the motion, including their convention status.</w:t>
      </w:r>
      <w:r w:rsidRPr="00D228FE">
        <w:rPr>
          <w:rFonts w:cstheme="minorHAnsi"/>
          <w:color w:val="000000"/>
        </w:rPr>
        <w:t xml:space="preserve"> </w:t>
      </w:r>
      <w:r w:rsidR="00A814FA" w:rsidRPr="00D228FE">
        <w:rPr>
          <w:rFonts w:cstheme="minorHAnsi"/>
          <w:color w:val="000000"/>
        </w:rPr>
        <w:t xml:space="preserve"> </w:t>
      </w:r>
    </w:p>
    <w:sectPr w:rsidR="00A814FA" w:rsidRPr="00D228FE" w:rsidSect="00EC54E9">
      <w:type w:val="continuous"/>
      <w:pgSz w:w="12240" w:h="15840"/>
      <w:pgMar w:top="1080" w:right="1440" w:bottom="1260" w:left="19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AA02" w14:textId="77777777" w:rsidR="00C90946" w:rsidRDefault="00C90946" w:rsidP="00A814FA">
      <w:pPr>
        <w:spacing w:after="0" w:line="240" w:lineRule="auto"/>
      </w:pPr>
      <w:r>
        <w:separator/>
      </w:r>
    </w:p>
  </w:endnote>
  <w:endnote w:type="continuationSeparator" w:id="0">
    <w:p w14:paraId="50F5C7E0" w14:textId="77777777" w:rsidR="00C90946" w:rsidRDefault="00C90946" w:rsidP="00A8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258971"/>
      <w:docPartObj>
        <w:docPartGallery w:val="Page Numbers (Bottom of Page)"/>
        <w:docPartUnique/>
      </w:docPartObj>
    </w:sdtPr>
    <w:sdtEndPr>
      <w:rPr>
        <w:noProof/>
      </w:rPr>
    </w:sdtEndPr>
    <w:sdtContent>
      <w:p w14:paraId="09F8356A" w14:textId="77777777" w:rsidR="00A814FA" w:rsidRDefault="00A814FA">
        <w:pPr>
          <w:pStyle w:val="Footer"/>
          <w:jc w:val="right"/>
        </w:pPr>
        <w:r>
          <w:fldChar w:fldCharType="begin"/>
        </w:r>
        <w:r>
          <w:instrText xml:space="preserve"> PAGE   \* MERGEFORMAT </w:instrText>
        </w:r>
        <w:r>
          <w:fldChar w:fldCharType="separate"/>
        </w:r>
        <w:r w:rsidR="00801F45">
          <w:rPr>
            <w:noProof/>
          </w:rPr>
          <w:t>1</w:t>
        </w:r>
        <w:r>
          <w:rPr>
            <w:noProof/>
          </w:rPr>
          <w:fldChar w:fldCharType="end"/>
        </w:r>
      </w:p>
    </w:sdtContent>
  </w:sdt>
  <w:p w14:paraId="1225CBD3" w14:textId="77777777" w:rsidR="00A814FA" w:rsidRDefault="00A81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3454" w14:textId="77777777" w:rsidR="00C90946" w:rsidRDefault="00C90946" w:rsidP="00A814FA">
      <w:pPr>
        <w:spacing w:after="0" w:line="240" w:lineRule="auto"/>
      </w:pPr>
      <w:r>
        <w:separator/>
      </w:r>
    </w:p>
  </w:footnote>
  <w:footnote w:type="continuationSeparator" w:id="0">
    <w:p w14:paraId="01F7AE21" w14:textId="77777777" w:rsidR="00C90946" w:rsidRDefault="00C90946" w:rsidP="00A81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BEB074"/>
    <w:multiLevelType w:val="hybridMultilevel"/>
    <w:tmpl w:val="741D62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048AB7"/>
    <w:multiLevelType w:val="hybridMultilevel"/>
    <w:tmpl w:val="7ACACE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A03DC8"/>
    <w:multiLevelType w:val="hybridMultilevel"/>
    <w:tmpl w:val="828AFC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443013"/>
    <w:multiLevelType w:val="hybridMultilevel"/>
    <w:tmpl w:val="6D0090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E12538"/>
    <w:multiLevelType w:val="hybridMultilevel"/>
    <w:tmpl w:val="E5F763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470355"/>
    <w:multiLevelType w:val="hybridMultilevel"/>
    <w:tmpl w:val="BE7EC3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8D7763"/>
    <w:multiLevelType w:val="hybridMultilevel"/>
    <w:tmpl w:val="DC8EE58C"/>
    <w:lvl w:ilvl="0" w:tplc="B3043546">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738DB"/>
    <w:multiLevelType w:val="hybridMultilevel"/>
    <w:tmpl w:val="DDC2E1F2"/>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135CA8"/>
    <w:multiLevelType w:val="hybridMultilevel"/>
    <w:tmpl w:val="A95A2F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E68691D"/>
    <w:multiLevelType w:val="hybridMultilevel"/>
    <w:tmpl w:val="7D4071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3451F7"/>
    <w:multiLevelType w:val="hybridMultilevel"/>
    <w:tmpl w:val="8A6E1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64281"/>
    <w:multiLevelType w:val="hybridMultilevel"/>
    <w:tmpl w:val="C5EC9980"/>
    <w:lvl w:ilvl="0" w:tplc="EBC0CA9E">
      <w:start w:val="1"/>
      <w:numFmt w:val="upperLetter"/>
      <w:lvlText w:val="%1."/>
      <w:lvlJc w:val="left"/>
      <w:pPr>
        <w:ind w:left="360" w:hanging="360"/>
      </w:pPr>
      <w:rPr>
        <w:rFonts w:hint="default"/>
        <w:b/>
      </w:rPr>
    </w:lvl>
    <w:lvl w:ilvl="1" w:tplc="3A16C3F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423EF1"/>
    <w:multiLevelType w:val="hybridMultilevel"/>
    <w:tmpl w:val="D624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F8D2A"/>
    <w:multiLevelType w:val="hybridMultilevel"/>
    <w:tmpl w:val="D7B44E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EF15A9B"/>
    <w:multiLevelType w:val="hybridMultilevel"/>
    <w:tmpl w:val="476A4C9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1"/>
  </w:num>
  <w:num w:numId="3">
    <w:abstractNumId w:val="14"/>
  </w:num>
  <w:num w:numId="4">
    <w:abstractNumId w:val="13"/>
  </w:num>
  <w:num w:numId="5">
    <w:abstractNumId w:val="3"/>
  </w:num>
  <w:num w:numId="6">
    <w:abstractNumId w:val="1"/>
  </w:num>
  <w:num w:numId="7">
    <w:abstractNumId w:val="4"/>
  </w:num>
  <w:num w:numId="8">
    <w:abstractNumId w:val="5"/>
  </w:num>
  <w:num w:numId="9">
    <w:abstractNumId w:val="2"/>
  </w:num>
  <w:num w:numId="10">
    <w:abstractNumId w:val="0"/>
  </w:num>
  <w:num w:numId="11">
    <w:abstractNumId w:val="10"/>
  </w:num>
  <w:num w:numId="12">
    <w:abstractNumId w:val="6"/>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04"/>
    <w:rsid w:val="00026FD0"/>
    <w:rsid w:val="000928F3"/>
    <w:rsid w:val="00096525"/>
    <w:rsid w:val="000E0F7D"/>
    <w:rsid w:val="000E7622"/>
    <w:rsid w:val="001230D0"/>
    <w:rsid w:val="0018670D"/>
    <w:rsid w:val="001C3A49"/>
    <w:rsid w:val="001D4B38"/>
    <w:rsid w:val="001F3DA3"/>
    <w:rsid w:val="002355E6"/>
    <w:rsid w:val="00264155"/>
    <w:rsid w:val="002959FA"/>
    <w:rsid w:val="002A1185"/>
    <w:rsid w:val="00361940"/>
    <w:rsid w:val="0038168D"/>
    <w:rsid w:val="003D1E3D"/>
    <w:rsid w:val="004179CB"/>
    <w:rsid w:val="0042169A"/>
    <w:rsid w:val="00454274"/>
    <w:rsid w:val="004638CD"/>
    <w:rsid w:val="0047528F"/>
    <w:rsid w:val="004865B0"/>
    <w:rsid w:val="00491C21"/>
    <w:rsid w:val="004938A7"/>
    <w:rsid w:val="004D0646"/>
    <w:rsid w:val="0051569C"/>
    <w:rsid w:val="00533066"/>
    <w:rsid w:val="005658DA"/>
    <w:rsid w:val="00642EAB"/>
    <w:rsid w:val="00643762"/>
    <w:rsid w:val="00662204"/>
    <w:rsid w:val="007271AC"/>
    <w:rsid w:val="0077674C"/>
    <w:rsid w:val="007845CF"/>
    <w:rsid w:val="0080091F"/>
    <w:rsid w:val="00801F45"/>
    <w:rsid w:val="0086696B"/>
    <w:rsid w:val="0086779E"/>
    <w:rsid w:val="0087261D"/>
    <w:rsid w:val="008B7906"/>
    <w:rsid w:val="008B7BFD"/>
    <w:rsid w:val="008C2E38"/>
    <w:rsid w:val="00A12025"/>
    <w:rsid w:val="00A13398"/>
    <w:rsid w:val="00A814FA"/>
    <w:rsid w:val="00AB7988"/>
    <w:rsid w:val="00B30DFB"/>
    <w:rsid w:val="00BB4339"/>
    <w:rsid w:val="00BC4AAF"/>
    <w:rsid w:val="00C42BFA"/>
    <w:rsid w:val="00C53923"/>
    <w:rsid w:val="00C90946"/>
    <w:rsid w:val="00CA51B9"/>
    <w:rsid w:val="00D228FE"/>
    <w:rsid w:val="00D3181A"/>
    <w:rsid w:val="00D849E7"/>
    <w:rsid w:val="00D94FAA"/>
    <w:rsid w:val="00DF6B22"/>
    <w:rsid w:val="00E11DEE"/>
    <w:rsid w:val="00E132DF"/>
    <w:rsid w:val="00E4328D"/>
    <w:rsid w:val="00EA2502"/>
    <w:rsid w:val="00EB7C56"/>
    <w:rsid w:val="00EC54E9"/>
    <w:rsid w:val="00EE5E52"/>
    <w:rsid w:val="00EF2F09"/>
    <w:rsid w:val="00F153DD"/>
    <w:rsid w:val="00F22545"/>
    <w:rsid w:val="00F30E2A"/>
    <w:rsid w:val="00F80235"/>
    <w:rsid w:val="00FE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ADC74"/>
  <w15:chartTrackingRefBased/>
  <w15:docId w15:val="{9DB039D2-8696-4445-AA17-F4593FD9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FAA"/>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D94F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4FA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814FA"/>
    <w:pPr>
      <w:ind w:left="720"/>
      <w:contextualSpacing/>
    </w:pPr>
  </w:style>
  <w:style w:type="paragraph" w:styleId="Header">
    <w:name w:val="header"/>
    <w:basedOn w:val="Normal"/>
    <w:link w:val="HeaderChar"/>
    <w:uiPriority w:val="99"/>
    <w:unhideWhenUsed/>
    <w:rsid w:val="00A8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4FA"/>
  </w:style>
  <w:style w:type="paragraph" w:styleId="Footer">
    <w:name w:val="footer"/>
    <w:basedOn w:val="Normal"/>
    <w:link w:val="FooterChar"/>
    <w:uiPriority w:val="99"/>
    <w:unhideWhenUsed/>
    <w:rsid w:val="00A8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4FA"/>
  </w:style>
  <w:style w:type="paragraph" w:styleId="BodyText">
    <w:name w:val="Body Text"/>
    <w:basedOn w:val="Normal"/>
    <w:link w:val="BodyTextChar"/>
    <w:uiPriority w:val="99"/>
    <w:rsid w:val="00E11DEE"/>
    <w:pPr>
      <w:spacing w:after="120" w:line="240" w:lineRule="auto"/>
    </w:pPr>
    <w:rPr>
      <w:rFonts w:ascii="Cambria" w:eastAsia="MS Mincho" w:hAnsi="Cambria" w:cs="Cambria"/>
      <w:sz w:val="24"/>
      <w:szCs w:val="24"/>
    </w:rPr>
  </w:style>
  <w:style w:type="character" w:customStyle="1" w:styleId="BodyTextChar">
    <w:name w:val="Body Text Char"/>
    <w:basedOn w:val="DefaultParagraphFont"/>
    <w:link w:val="BodyText"/>
    <w:uiPriority w:val="99"/>
    <w:rsid w:val="00E11DEE"/>
    <w:rPr>
      <w:rFonts w:ascii="Cambria" w:eastAsia="MS Mincho" w:hAnsi="Cambria" w:cs="Cambria"/>
      <w:sz w:val="24"/>
      <w:szCs w:val="24"/>
    </w:rPr>
  </w:style>
  <w:style w:type="character" w:styleId="Hyperlink">
    <w:name w:val="Hyperlink"/>
    <w:basedOn w:val="DefaultParagraphFont"/>
    <w:uiPriority w:val="99"/>
    <w:unhideWhenUsed/>
    <w:rsid w:val="00361940"/>
    <w:rPr>
      <w:color w:val="0563C1" w:themeColor="hyperlink"/>
      <w:u w:val="single"/>
    </w:rPr>
  </w:style>
  <w:style w:type="character" w:styleId="UnresolvedMention">
    <w:name w:val="Unresolved Mention"/>
    <w:basedOn w:val="DefaultParagraphFont"/>
    <w:uiPriority w:val="99"/>
    <w:semiHidden/>
    <w:unhideWhenUsed/>
    <w:rsid w:val="00361940"/>
    <w:rPr>
      <w:color w:val="605E5C"/>
      <w:shd w:val="clear" w:color="auto" w:fill="E1DFDD"/>
    </w:rPr>
  </w:style>
  <w:style w:type="table" w:styleId="TableGrid">
    <w:name w:val="Table Grid"/>
    <w:basedOn w:val="TableNormal"/>
    <w:uiPriority w:val="39"/>
    <w:rsid w:val="00B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ment.000\Downloads\ediealliso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Wierman</dc:creator>
  <cp:keywords/>
  <dc:description/>
  <cp:lastModifiedBy>Eileen Menton</cp:lastModifiedBy>
  <cp:revision>2</cp:revision>
  <cp:lastPrinted>2022-03-14T23:17:00Z</cp:lastPrinted>
  <dcterms:created xsi:type="dcterms:W3CDTF">2022-03-15T18:52:00Z</dcterms:created>
  <dcterms:modified xsi:type="dcterms:W3CDTF">2022-03-15T18:52:00Z</dcterms:modified>
</cp:coreProperties>
</file>